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EBB2D" w14:textId="77777777" w:rsidR="00431F65" w:rsidRDefault="00DF5316">
      <w:pPr>
        <w:widowControl w:val="0"/>
        <w:spacing w:before="240" w:after="0" w:line="240" w:lineRule="auto"/>
        <w:jc w:val="center"/>
        <w:rPr>
          <w:rFonts w:ascii="Times New Roman CYR" w:eastAsia="Times New Roman" w:hAnsi="Times New Roman CYR" w:cs="Times New Roman CYR"/>
          <w:b/>
          <w:bCs/>
          <w:sz w:val="24"/>
          <w:szCs w:val="24"/>
          <w:lang w:val="en-US" w:eastAsia="ru-RU"/>
        </w:rPr>
      </w:pPr>
      <w:r>
        <w:rPr>
          <w:rFonts w:ascii="Times New Roman CYR" w:eastAsia="Times New Roman" w:hAnsi="Times New Roman CYR" w:cs="Times New Roman CYR"/>
          <w:b/>
          <w:bCs/>
          <w:sz w:val="24"/>
          <w:szCs w:val="24"/>
          <w:lang w:eastAsia="ru-RU"/>
        </w:rPr>
        <w:t>ПРОТОКОЛ ЗАГАЛЬНИХ ЗБОРІВ АКЦІОНЕРІВ</w:t>
      </w:r>
      <w:r>
        <w:rPr>
          <w:rFonts w:ascii="Times New Roman CYR" w:eastAsia="Times New Roman" w:hAnsi="Times New Roman CYR" w:cs="Times New Roman CYR"/>
          <w:b/>
          <w:bCs/>
          <w:sz w:val="24"/>
          <w:szCs w:val="24"/>
          <w:lang w:val="en-US" w:eastAsia="ru-RU"/>
        </w:rPr>
        <w:t xml:space="preserve"> </w:t>
      </w:r>
    </w:p>
    <w:p w14:paraId="138F8252" w14:textId="77777777" w:rsidR="00431F65" w:rsidRDefault="00DF5316">
      <w:pPr>
        <w:widowControl w:val="0"/>
        <w:spacing w:before="240" w:after="0" w:line="240" w:lineRule="auto"/>
        <w:jc w:val="center"/>
        <w:rPr>
          <w:rFonts w:ascii="Times New Roman CYR" w:eastAsia="Times New Roman" w:hAnsi="Times New Roman CYR" w:cs="Times New Roman CYR"/>
          <w:b/>
          <w:bCs/>
          <w:sz w:val="24"/>
          <w:szCs w:val="24"/>
          <w:lang w:eastAsia="ru-RU"/>
        </w:rPr>
      </w:pPr>
      <w:r>
        <w:rPr>
          <w:rFonts w:ascii="Times New Roman CYR" w:eastAsia="Times New Roman" w:hAnsi="Times New Roman CYR" w:cs="Times New Roman CYR"/>
          <w:b/>
          <w:bCs/>
          <w:sz w:val="24"/>
          <w:szCs w:val="24"/>
          <w:lang w:eastAsia="ru-RU"/>
        </w:rPr>
        <w:t xml:space="preserve">Позачергові </w:t>
      </w:r>
      <w:r>
        <w:rPr>
          <w:rFonts w:ascii="Times New Roman" w:eastAsia="Times New Roman" w:hAnsi="Times New Roman" w:cs="Times New Roman"/>
          <w:b/>
          <w:bCs/>
          <w:sz w:val="24"/>
          <w:szCs w:val="24"/>
          <w:lang w:eastAsia="uk-UA"/>
        </w:rPr>
        <w:t>загальні збори акціонерів</w:t>
      </w:r>
      <w:r>
        <w:rPr>
          <w:rFonts w:ascii="Times New Roman CYR" w:eastAsia="Times New Roman" w:hAnsi="Times New Roman CYR" w:cs="Times New Roman CYR"/>
          <w:b/>
          <w:bCs/>
          <w:sz w:val="24"/>
          <w:szCs w:val="24"/>
          <w:lang w:eastAsia="ru-RU"/>
        </w:rPr>
        <w:t xml:space="preserve">  (далі – Загальні збори) </w:t>
      </w:r>
    </w:p>
    <w:p w14:paraId="03873685" w14:textId="77777777" w:rsidR="00431F65" w:rsidRDefault="00DF5316">
      <w:pPr>
        <w:widowControl w:val="0"/>
        <w:spacing w:before="240"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b/>
          <w:bCs/>
          <w:sz w:val="24"/>
          <w:szCs w:val="24"/>
          <w:lang w:eastAsia="ru-RU"/>
        </w:rPr>
        <w:t xml:space="preserve">ПРИВАТНЕ АКЦІОНЕРНЕ ТОВАРИСТВО "САЛИВОНКIВСЬКИЙ ЦУКРОВИЙ ЗАВОД" </w:t>
      </w:r>
      <w:r>
        <w:rPr>
          <w:rFonts w:ascii="Times New Roman CYR" w:eastAsia="Times New Roman" w:hAnsi="Times New Roman CYR" w:cs="Times New Roman CYR"/>
          <w:sz w:val="24"/>
          <w:szCs w:val="24"/>
          <w:lang w:eastAsia="ru-RU"/>
        </w:rPr>
        <w:t>(код за ЄДРПОУ 00372517, далі – Товариство)</w:t>
      </w:r>
    </w:p>
    <w:p w14:paraId="75433EAA" w14:textId="77777777" w:rsidR="00431F65" w:rsidRDefault="00431F65">
      <w:pPr>
        <w:widowControl w:val="0"/>
        <w:spacing w:after="0" w:line="240" w:lineRule="auto"/>
        <w:jc w:val="center"/>
        <w:rPr>
          <w:rFonts w:ascii="Times New Roman CYR" w:eastAsia="Times New Roman" w:hAnsi="Times New Roman CYR" w:cs="Times New Roman CYR"/>
          <w:sz w:val="24"/>
          <w:szCs w:val="24"/>
          <w:lang w:eastAsia="ru-RU"/>
        </w:rPr>
      </w:pPr>
    </w:p>
    <w:p w14:paraId="2FC8025C" w14:textId="77777777" w:rsidR="00431F65" w:rsidRDefault="00431F65">
      <w:pPr>
        <w:tabs>
          <w:tab w:val="left" w:pos="900"/>
        </w:tabs>
        <w:spacing w:after="0" w:line="240" w:lineRule="auto"/>
        <w:ind w:left="-284"/>
        <w:jc w:val="both"/>
        <w:rPr>
          <w:rFonts w:ascii="Times New Roman" w:eastAsia="Times New Roman" w:hAnsi="Times New Roman" w:cs="Times New Roman"/>
          <w:sz w:val="24"/>
          <w:szCs w:val="24"/>
          <w:lang w:eastAsia="ru-RU"/>
        </w:rPr>
      </w:pPr>
    </w:p>
    <w:p w14:paraId="270F4DFA" w14:textId="77777777" w:rsidR="00431F65" w:rsidRDefault="00DF5316">
      <w:pPr>
        <w:tabs>
          <w:tab w:val="left" w:pos="900"/>
        </w:tabs>
        <w:spacing w:after="0" w:line="240" w:lineRule="auto"/>
        <w:ind w:left="-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Інформація про збори:</w:t>
      </w:r>
    </w:p>
    <w:tbl>
      <w:tblPr>
        <w:tblStyle w:val="af3"/>
        <w:tblW w:w="964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253"/>
      </w:tblGrid>
      <w:tr w:rsidR="00431F65" w14:paraId="7BBF7C8B" w14:textId="77777777">
        <w:tc>
          <w:tcPr>
            <w:tcW w:w="5387" w:type="dxa"/>
          </w:tcPr>
          <w:p w14:paraId="112F3F66" w14:textId="77777777" w:rsidR="00431F65" w:rsidRDefault="00DF5316">
            <w:pPr>
              <w:tabs>
                <w:tab w:val="left" w:pos="900"/>
              </w:tabs>
              <w:spacing w:before="2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w:t>
            </w:r>
            <w:r>
              <w:rPr>
                <w:rFonts w:ascii="Times New Roman" w:eastAsia="Times New Roman" w:hAnsi="Times New Roman" w:cs="Times New Roman"/>
                <w:sz w:val="24"/>
                <w:szCs w:val="24"/>
                <w:lang w:eastAsia="ru-RU"/>
              </w:rPr>
              <w:t>проведення Загальних зборів:</w:t>
            </w:r>
          </w:p>
        </w:tc>
        <w:tc>
          <w:tcPr>
            <w:tcW w:w="4253" w:type="dxa"/>
          </w:tcPr>
          <w:p w14:paraId="5C9FDBC8" w14:textId="77777777" w:rsidR="00431F65" w:rsidRDefault="00DF5316">
            <w:pPr>
              <w:tabs>
                <w:tab w:val="left" w:pos="900"/>
              </w:tabs>
              <w:spacing w:before="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24.02.2026</w:t>
            </w:r>
          </w:p>
        </w:tc>
      </w:tr>
      <w:tr w:rsidR="00431F65" w14:paraId="3B62543A" w14:textId="77777777">
        <w:tc>
          <w:tcPr>
            <w:tcW w:w="5387" w:type="dxa"/>
          </w:tcPr>
          <w:p w14:paraId="7C19C81E" w14:textId="77777777" w:rsidR="00431F65" w:rsidRDefault="00DF5316">
            <w:pPr>
              <w:tabs>
                <w:tab w:val="left" w:pos="900"/>
              </w:tabs>
              <w:spacing w:before="2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Спосіб проведення Загальних зборів:</w:t>
            </w:r>
          </w:p>
        </w:tc>
        <w:tc>
          <w:tcPr>
            <w:tcW w:w="4253" w:type="dxa"/>
          </w:tcPr>
          <w:p w14:paraId="041F2F32" w14:textId="77777777" w:rsidR="00431F65" w:rsidRDefault="00DF5316">
            <w:pPr>
              <w:tabs>
                <w:tab w:val="left" w:pos="900"/>
              </w:tabs>
              <w:spacing w:before="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Шляхом електронного голосування</w:t>
            </w:r>
          </w:p>
        </w:tc>
      </w:tr>
      <w:tr w:rsidR="00431F65" w14:paraId="35E5DCFB" w14:textId="77777777">
        <w:tc>
          <w:tcPr>
            <w:tcW w:w="5387" w:type="dxa"/>
          </w:tcPr>
          <w:p w14:paraId="4645FE5A" w14:textId="77777777" w:rsidR="00431F65" w:rsidRDefault="00431F65">
            <w:pPr>
              <w:tabs>
                <w:tab w:val="left" w:pos="900"/>
              </w:tabs>
              <w:spacing w:before="240"/>
              <w:rPr>
                <w:rFonts w:ascii="Times New Roman" w:eastAsia="Times New Roman" w:hAnsi="Times New Roman" w:cs="Times New Roman"/>
                <w:sz w:val="24"/>
                <w:szCs w:val="24"/>
                <w:lang w:eastAsia="ru-RU"/>
              </w:rPr>
            </w:pPr>
          </w:p>
        </w:tc>
        <w:tc>
          <w:tcPr>
            <w:tcW w:w="4253" w:type="dxa"/>
          </w:tcPr>
          <w:p w14:paraId="063B8EE7" w14:textId="77777777" w:rsidR="00431F65" w:rsidRDefault="00431F65">
            <w:pPr>
              <w:tabs>
                <w:tab w:val="left" w:pos="900"/>
              </w:tabs>
              <w:spacing w:before="240"/>
              <w:jc w:val="both"/>
              <w:rPr>
                <w:rFonts w:ascii="Times New Roman" w:eastAsia="Times New Roman" w:hAnsi="Times New Roman" w:cs="Times New Roman"/>
                <w:sz w:val="24"/>
                <w:szCs w:val="24"/>
                <w:lang w:eastAsia="ru-RU"/>
              </w:rPr>
            </w:pPr>
          </w:p>
        </w:tc>
      </w:tr>
      <w:tr w:rsidR="00431F65" w14:paraId="2A411C64" w14:textId="77777777">
        <w:tc>
          <w:tcPr>
            <w:tcW w:w="5387" w:type="dxa"/>
          </w:tcPr>
          <w:p w14:paraId="4E5B5157" w14:textId="77777777" w:rsidR="00431F65" w:rsidRDefault="00DF5316">
            <w:pPr>
              <w:tabs>
                <w:tab w:val="left" w:pos="900"/>
              </w:tabs>
              <w:spacing w:before="2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та час початку голосування:</w:t>
            </w:r>
          </w:p>
        </w:tc>
        <w:tc>
          <w:tcPr>
            <w:tcW w:w="4253" w:type="dxa"/>
          </w:tcPr>
          <w:p w14:paraId="204C4D60" w14:textId="77777777" w:rsidR="00431F65" w:rsidRDefault="00DF5316">
            <w:pPr>
              <w:tabs>
                <w:tab w:val="left" w:pos="900"/>
              </w:tabs>
              <w:spacing w:before="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24.02.2026 10:00</w:t>
            </w:r>
          </w:p>
        </w:tc>
      </w:tr>
      <w:tr w:rsidR="00431F65" w14:paraId="1A7D5BA4" w14:textId="77777777">
        <w:tc>
          <w:tcPr>
            <w:tcW w:w="5387" w:type="dxa"/>
          </w:tcPr>
          <w:p w14:paraId="1EEAEADE" w14:textId="77777777" w:rsidR="00431F65" w:rsidRDefault="00DF5316">
            <w:pPr>
              <w:tabs>
                <w:tab w:val="left" w:pos="900"/>
              </w:tabs>
              <w:spacing w:before="2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та час завершення голосування:</w:t>
            </w:r>
          </w:p>
        </w:tc>
        <w:tc>
          <w:tcPr>
            <w:tcW w:w="4253" w:type="dxa"/>
          </w:tcPr>
          <w:p w14:paraId="35410584" w14:textId="77777777" w:rsidR="00431F65" w:rsidRDefault="00DF5316">
            <w:pPr>
              <w:tabs>
                <w:tab w:val="left" w:pos="900"/>
              </w:tabs>
              <w:spacing w:before="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24.02.2026 17:00</w:t>
            </w:r>
          </w:p>
        </w:tc>
      </w:tr>
      <w:tr w:rsidR="00431F65" w14:paraId="028342EA" w14:textId="77777777">
        <w:tc>
          <w:tcPr>
            <w:tcW w:w="5387" w:type="dxa"/>
          </w:tcPr>
          <w:p w14:paraId="56316F61" w14:textId="77777777" w:rsidR="00431F65" w:rsidRDefault="00431F65">
            <w:pPr>
              <w:tabs>
                <w:tab w:val="left" w:pos="900"/>
              </w:tabs>
              <w:spacing w:before="240"/>
              <w:rPr>
                <w:rFonts w:ascii="Times New Roman" w:eastAsia="Times New Roman" w:hAnsi="Times New Roman" w:cs="Times New Roman"/>
                <w:sz w:val="24"/>
                <w:szCs w:val="24"/>
                <w:lang w:eastAsia="ru-RU"/>
              </w:rPr>
            </w:pPr>
          </w:p>
        </w:tc>
        <w:tc>
          <w:tcPr>
            <w:tcW w:w="4253" w:type="dxa"/>
          </w:tcPr>
          <w:p w14:paraId="418ABD0C" w14:textId="77777777" w:rsidR="00431F65" w:rsidRDefault="00431F65">
            <w:pPr>
              <w:tabs>
                <w:tab w:val="left" w:pos="900"/>
              </w:tabs>
              <w:spacing w:before="240"/>
              <w:jc w:val="both"/>
              <w:rPr>
                <w:rFonts w:ascii="Times New Roman" w:eastAsia="Times New Roman" w:hAnsi="Times New Roman" w:cs="Times New Roman"/>
                <w:sz w:val="24"/>
                <w:szCs w:val="24"/>
                <w:lang w:eastAsia="ru-RU"/>
              </w:rPr>
            </w:pPr>
          </w:p>
        </w:tc>
      </w:tr>
      <w:tr w:rsidR="00431F65" w14:paraId="06C35558" w14:textId="77777777">
        <w:tc>
          <w:tcPr>
            <w:tcW w:w="5387" w:type="dxa"/>
          </w:tcPr>
          <w:p w14:paraId="00AABE6A" w14:textId="77777777" w:rsidR="00431F65" w:rsidRDefault="00DF5316">
            <w:pPr>
              <w:tabs>
                <w:tab w:val="left" w:pos="900"/>
              </w:tabs>
              <w:spacing w:before="2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Перелік акціонерів, які мають </w:t>
            </w:r>
            <w:r>
              <w:rPr>
                <w:rFonts w:ascii="Times New Roman" w:eastAsia="Times New Roman" w:hAnsi="Times New Roman" w:cs="Times New Roman"/>
                <w:sz w:val="24"/>
                <w:szCs w:val="24"/>
                <w:lang w:eastAsia="ru-RU"/>
              </w:rPr>
              <w:t>право на участь у загальних зборах акціонерного товариства, складено станом на (далі – Перелік):</w:t>
            </w:r>
          </w:p>
        </w:tc>
        <w:tc>
          <w:tcPr>
            <w:tcW w:w="4253" w:type="dxa"/>
            <w:vAlign w:val="bottom"/>
          </w:tcPr>
          <w:p w14:paraId="31578CDA" w14:textId="77777777" w:rsidR="00431F65" w:rsidRDefault="00DF5316">
            <w:pPr>
              <w:tabs>
                <w:tab w:val="left" w:pos="900"/>
              </w:tabs>
              <w:spacing w:before="240"/>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20.02.2026</w:t>
            </w:r>
          </w:p>
        </w:tc>
      </w:tr>
      <w:tr w:rsidR="00431F65" w14:paraId="639CD20F" w14:textId="77777777">
        <w:tc>
          <w:tcPr>
            <w:tcW w:w="5387" w:type="dxa"/>
          </w:tcPr>
          <w:p w14:paraId="0EADC29D" w14:textId="77777777" w:rsidR="00431F65" w:rsidRDefault="00DF5316">
            <w:pPr>
              <w:tabs>
                <w:tab w:val="left" w:pos="900"/>
              </w:tabs>
              <w:spacing w:before="2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Загальна кількість осіб, включених до переліку акціонерів, які мають право на участь у загальних зборах:</w:t>
            </w:r>
          </w:p>
        </w:tc>
        <w:tc>
          <w:tcPr>
            <w:tcW w:w="4253" w:type="dxa"/>
            <w:vAlign w:val="bottom"/>
          </w:tcPr>
          <w:p w14:paraId="3B0FAE41" w14:textId="77777777" w:rsidR="00431F65" w:rsidRDefault="00DF5316">
            <w:pPr>
              <w:tabs>
                <w:tab w:val="left" w:pos="900"/>
              </w:tabs>
              <w:spacing w:before="240"/>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6063</w:t>
            </w:r>
          </w:p>
        </w:tc>
      </w:tr>
      <w:tr w:rsidR="00DF5316" w14:paraId="43295E5D" w14:textId="77777777">
        <w:tc>
          <w:tcPr>
            <w:tcW w:w="5387" w:type="dxa"/>
          </w:tcPr>
          <w:p w14:paraId="5092AAE0" w14:textId="4C060FD8" w:rsidR="00DF5316" w:rsidRDefault="00DF5316">
            <w:pPr>
              <w:tabs>
                <w:tab w:val="left" w:pos="900"/>
              </w:tabs>
              <w:spacing w:before="2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Загальна кількість голосів акціонерів – власників голосуючих акцій товариства:</w:t>
            </w:r>
          </w:p>
        </w:tc>
        <w:tc>
          <w:tcPr>
            <w:tcW w:w="4253" w:type="dxa"/>
            <w:vAlign w:val="bottom"/>
          </w:tcPr>
          <w:p w14:paraId="25B245B8" w14:textId="33DB52D8" w:rsidR="00DF5316" w:rsidRDefault="00DF5316">
            <w:pPr>
              <w:tabs>
                <w:tab w:val="left" w:pos="900"/>
              </w:tabs>
              <w:spacing w:before="240"/>
              <w:jc w:val="both"/>
              <w:rPr>
                <w:rFonts w:ascii="Times New Roman" w:eastAsia="Times New Roman" w:hAnsi="Times New Roman" w:cs="Times New Roman"/>
                <w:sz w:val="24"/>
                <w:szCs w:val="24"/>
                <w:lang w:eastAsia="ru-RU"/>
              </w:rPr>
            </w:pPr>
            <w:r w:rsidRPr="00DF5316">
              <w:rPr>
                <w:rFonts w:ascii="Times New Roman" w:eastAsia="Times New Roman" w:hAnsi="Times New Roman" w:cs="Times New Roman"/>
                <w:sz w:val="24"/>
                <w:szCs w:val="24"/>
                <w:lang w:eastAsia="ru-RU"/>
              </w:rPr>
              <w:t>31813036</w:t>
            </w:r>
          </w:p>
        </w:tc>
      </w:tr>
      <w:tr w:rsidR="00431F65" w14:paraId="51545848" w14:textId="77777777">
        <w:tc>
          <w:tcPr>
            <w:tcW w:w="5387" w:type="dxa"/>
          </w:tcPr>
          <w:p w14:paraId="123374E6" w14:textId="77777777" w:rsidR="00431F65" w:rsidRDefault="00DF5316">
            <w:pPr>
              <w:tabs>
                <w:tab w:val="left" w:pos="900"/>
              </w:tabs>
              <w:spacing w:before="2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Загальна кількість голосів </w:t>
            </w:r>
            <w:r>
              <w:rPr>
                <w:rFonts w:ascii="Times New Roman" w:eastAsia="Times New Roman" w:hAnsi="Times New Roman" w:cs="Times New Roman"/>
                <w:sz w:val="24"/>
                <w:szCs w:val="24"/>
                <w:lang w:eastAsia="ru-RU"/>
              </w:rPr>
              <w:t>акціонерів - власників голосуючих акцій товариства, які зареєструвалися для участі у Загальних зборах:</w:t>
            </w:r>
          </w:p>
        </w:tc>
        <w:tc>
          <w:tcPr>
            <w:tcW w:w="4253" w:type="dxa"/>
            <w:vAlign w:val="bottom"/>
          </w:tcPr>
          <w:p w14:paraId="5B186129" w14:textId="77777777" w:rsidR="00431F65" w:rsidRDefault="00DF5316">
            <w:pPr>
              <w:tabs>
                <w:tab w:val="left" w:pos="900"/>
              </w:tabs>
              <w:spacing w:before="240"/>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27424485</w:t>
            </w:r>
          </w:p>
        </w:tc>
      </w:tr>
      <w:tr w:rsidR="00431F65" w14:paraId="3004A387" w14:textId="77777777">
        <w:tc>
          <w:tcPr>
            <w:tcW w:w="5387" w:type="dxa"/>
          </w:tcPr>
          <w:p w14:paraId="2BCB9BB2" w14:textId="77777777" w:rsidR="00431F65" w:rsidRDefault="00DF5316">
            <w:pPr>
              <w:tabs>
                <w:tab w:val="left" w:pos="900"/>
              </w:tabs>
              <w:spacing w:before="2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Кворум загальних зборів:</w:t>
            </w:r>
          </w:p>
        </w:tc>
        <w:tc>
          <w:tcPr>
            <w:tcW w:w="4253" w:type="dxa"/>
          </w:tcPr>
          <w:p w14:paraId="3D20D7D4" w14:textId="77777777" w:rsidR="00431F65" w:rsidRDefault="00DF5316">
            <w:pPr>
              <w:tabs>
                <w:tab w:val="left" w:pos="900"/>
              </w:tabs>
              <w:spacing w:before="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Наявний - для участі у зборах зареєструвались акціонери, які сукупно є власниками 27424485 шт. голосуючих акцій Товариства, що становить  86,21% голосуючих акцій.</w:t>
            </w:r>
          </w:p>
        </w:tc>
      </w:tr>
      <w:tr w:rsidR="00431F65" w14:paraId="14239875" w14:textId="77777777">
        <w:tc>
          <w:tcPr>
            <w:tcW w:w="5387" w:type="dxa"/>
          </w:tcPr>
          <w:p w14:paraId="3D023EC5" w14:textId="77777777" w:rsidR="00431F65" w:rsidRDefault="00431F65">
            <w:pPr>
              <w:tabs>
                <w:tab w:val="left" w:pos="900"/>
              </w:tabs>
              <w:spacing w:before="240"/>
              <w:rPr>
                <w:rFonts w:ascii="Times New Roman" w:eastAsia="Times New Roman" w:hAnsi="Times New Roman" w:cs="Times New Roman"/>
                <w:sz w:val="24"/>
                <w:szCs w:val="24"/>
                <w:lang w:eastAsia="ru-RU"/>
              </w:rPr>
            </w:pPr>
          </w:p>
        </w:tc>
        <w:tc>
          <w:tcPr>
            <w:tcW w:w="4253" w:type="dxa"/>
          </w:tcPr>
          <w:p w14:paraId="1A2EE568" w14:textId="77777777" w:rsidR="00431F65" w:rsidRDefault="00431F65">
            <w:pPr>
              <w:tabs>
                <w:tab w:val="left" w:pos="900"/>
              </w:tabs>
              <w:spacing w:before="240"/>
              <w:jc w:val="both"/>
              <w:rPr>
                <w:rFonts w:ascii="Times New Roman" w:eastAsia="Times New Roman" w:hAnsi="Times New Roman" w:cs="Times New Roman"/>
                <w:sz w:val="24"/>
                <w:szCs w:val="24"/>
                <w:lang w:eastAsia="ru-RU"/>
              </w:rPr>
            </w:pPr>
          </w:p>
        </w:tc>
      </w:tr>
      <w:tr w:rsidR="00431F65" w14:paraId="7FEA709A" w14:textId="77777777">
        <w:tc>
          <w:tcPr>
            <w:tcW w:w="5387" w:type="dxa"/>
          </w:tcPr>
          <w:p w14:paraId="349C7388" w14:textId="77777777" w:rsidR="00431F65" w:rsidRDefault="00DF5316">
            <w:pPr>
              <w:tabs>
                <w:tab w:val="left" w:pos="900"/>
              </w:tabs>
              <w:spacing w:before="2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Головуючий Загальних зборів</w:t>
            </w:r>
          </w:p>
        </w:tc>
        <w:tc>
          <w:tcPr>
            <w:tcW w:w="4253" w:type="dxa"/>
          </w:tcPr>
          <w:p w14:paraId="7108F6A1" w14:textId="77777777" w:rsidR="00431F65" w:rsidRDefault="00DF5316">
            <w:pPr>
              <w:tabs>
                <w:tab w:val="left" w:pos="900"/>
              </w:tabs>
              <w:spacing w:before="240"/>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Тарасюк Руслан Анатолійович</w:t>
            </w:r>
          </w:p>
        </w:tc>
      </w:tr>
      <w:tr w:rsidR="00431F65" w14:paraId="42DD60B3" w14:textId="77777777">
        <w:tc>
          <w:tcPr>
            <w:tcW w:w="5387" w:type="dxa"/>
          </w:tcPr>
          <w:p w14:paraId="5FEEB65C" w14:textId="77777777" w:rsidR="00431F65" w:rsidRDefault="00DF5316">
            <w:pPr>
              <w:tabs>
                <w:tab w:val="left" w:pos="900"/>
              </w:tabs>
              <w:spacing w:before="2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Секретар Загальних зборів</w:t>
            </w:r>
          </w:p>
        </w:tc>
        <w:tc>
          <w:tcPr>
            <w:tcW w:w="4253" w:type="dxa"/>
          </w:tcPr>
          <w:p w14:paraId="63D6CF58" w14:textId="77777777" w:rsidR="00431F65" w:rsidRDefault="00DF5316">
            <w:pPr>
              <w:tabs>
                <w:tab w:val="left" w:pos="900"/>
              </w:tabs>
              <w:spacing w:before="240"/>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Невзгляденко Володимир Миколайович</w:t>
            </w:r>
          </w:p>
        </w:tc>
      </w:tr>
      <w:tr w:rsidR="00431F65" w14:paraId="17DE74FB" w14:textId="77777777">
        <w:tc>
          <w:tcPr>
            <w:tcW w:w="5387" w:type="dxa"/>
          </w:tcPr>
          <w:p w14:paraId="41D384ED" w14:textId="77777777" w:rsidR="00431F65" w:rsidRDefault="00DF5316">
            <w:pPr>
              <w:tabs>
                <w:tab w:val="left" w:pos="900"/>
              </w:tabs>
              <w:spacing w:before="2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Особи, уповноважені взаємодіяти з Авторизованою електронною системою:</w:t>
            </w:r>
          </w:p>
        </w:tc>
        <w:tc>
          <w:tcPr>
            <w:tcW w:w="4253" w:type="dxa"/>
          </w:tcPr>
          <w:p w14:paraId="6A9F4007" w14:textId="77777777" w:rsidR="00431F65" w:rsidRDefault="00431F65">
            <w:pPr>
              <w:tabs>
                <w:tab w:val="left" w:pos="900"/>
              </w:tabs>
              <w:jc w:val="both"/>
              <w:rPr>
                <w:rFonts w:ascii="Times New Roman" w:hAnsi="Times New Roman" w:cs="Times New Roman"/>
                <w:sz w:val="12"/>
                <w:szCs w:val="12"/>
                <w:lang w:val="ru-RU"/>
              </w:rPr>
            </w:pPr>
          </w:p>
          <w:p w14:paraId="7A6834C4" w14:textId="77777777" w:rsidR="00431F65" w:rsidRDefault="00DF5316">
            <w:pPr>
              <w:tabs>
                <w:tab w:val="left" w:pos="900"/>
              </w:tabs>
              <w:spacing w:before="4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Pr>
                <w:rFonts w:ascii="Times New Roman" w:hAnsi="Times New Roman" w:cs="Times New Roman"/>
                <w:sz w:val="24"/>
                <w:szCs w:val="24"/>
              </w:rPr>
              <w:t xml:space="preserve">1. Тарасюк Руслан Анатолійович </w:t>
            </w:r>
            <w:r>
              <w:rPr>
                <w:rFonts w:ascii="Times New Roman" w:hAnsi="Times New Roman" w:cs="Times New Roman"/>
                <w:sz w:val="24"/>
                <w:szCs w:val="24"/>
                <w:lang w:val="en-US"/>
              </w:rPr>
              <w:t xml:space="preserve"> </w:t>
            </w:r>
          </w:p>
          <w:p w14:paraId="0ABD3672" w14:textId="137EC44C" w:rsidR="00431F65" w:rsidRDefault="00DF5316" w:rsidP="00DF5316">
            <w:pPr>
              <w:tabs>
                <w:tab w:val="left" w:pos="900"/>
              </w:tabs>
              <w:spacing w:before="40"/>
              <w:rPr>
                <w:rFonts w:ascii="Times New Roman" w:eastAsia="Times New Roman" w:hAnsi="Times New Roman" w:cs="Times New Roman"/>
                <w:sz w:val="24"/>
                <w:szCs w:val="24"/>
                <w:lang w:eastAsia="ru-RU"/>
              </w:rPr>
            </w:pPr>
            <w:r>
              <w:rPr>
                <w:rFonts w:ascii="Times New Roman" w:hAnsi="Times New Roman" w:cs="Times New Roman"/>
                <w:sz w:val="24"/>
                <w:szCs w:val="24"/>
                <w:lang w:val="en-US"/>
              </w:rPr>
              <w:t xml:space="preserve"> 2.</w:t>
            </w:r>
            <w:r>
              <w:rPr>
                <w:rFonts w:ascii="Times New Roman" w:hAnsi="Times New Roman" w:cs="Times New Roman"/>
                <w:sz w:val="24"/>
                <w:szCs w:val="24"/>
              </w:rPr>
              <w:t xml:space="preserve"> </w:t>
            </w:r>
            <w:r>
              <w:rPr>
                <w:rFonts w:ascii="Times New Roman" w:hAnsi="Times New Roman" w:cs="Times New Roman"/>
                <w:sz w:val="24"/>
                <w:szCs w:val="24"/>
                <w:lang w:val="en-US"/>
              </w:rPr>
              <w:t>Невзгляденко</w:t>
            </w:r>
            <w:r>
              <w:rPr>
                <w:rFonts w:ascii="Times New Roman" w:hAnsi="Times New Roman" w:cs="Times New Roman"/>
                <w:sz w:val="24"/>
                <w:szCs w:val="24"/>
              </w:rPr>
              <w:t xml:space="preserve"> </w:t>
            </w:r>
            <w:r>
              <w:rPr>
                <w:rFonts w:ascii="Times New Roman" w:hAnsi="Times New Roman" w:cs="Times New Roman"/>
                <w:sz w:val="24"/>
                <w:szCs w:val="24"/>
                <w:lang w:val="en-US"/>
              </w:rPr>
              <w:t xml:space="preserve">Володимир Миколайович </w:t>
            </w:r>
          </w:p>
        </w:tc>
      </w:tr>
    </w:tbl>
    <w:p w14:paraId="4C3A7230" w14:textId="77777777" w:rsidR="00431F65" w:rsidRDefault="00431F65">
      <w:pPr>
        <w:tabs>
          <w:tab w:val="left" w:pos="900"/>
        </w:tabs>
        <w:spacing w:after="0" w:line="240" w:lineRule="auto"/>
        <w:ind w:left="-284"/>
        <w:jc w:val="both"/>
        <w:rPr>
          <w:rFonts w:ascii="Times New Roman" w:eastAsia="Times New Roman" w:hAnsi="Times New Roman" w:cs="Times New Roman"/>
          <w:sz w:val="24"/>
          <w:szCs w:val="24"/>
          <w:lang w:eastAsia="ru-RU"/>
        </w:rPr>
      </w:pPr>
    </w:p>
    <w:p w14:paraId="793B6D55" w14:textId="77777777" w:rsidR="00431F65" w:rsidRDefault="00DF5316">
      <w:pPr>
        <w:tabs>
          <w:tab w:val="left" w:pos="900"/>
        </w:tabs>
        <w:spacing w:before="240" w:after="0" w:line="240" w:lineRule="auto"/>
        <w:ind w:left="-284"/>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Порядок денний загальних зборів</w:t>
      </w:r>
    </w:p>
    <w:p w14:paraId="77DE442C" w14:textId="77777777" w:rsidR="00431F65" w:rsidRDefault="00431F65">
      <w:pPr>
        <w:tabs>
          <w:tab w:val="left" w:pos="900"/>
        </w:tabs>
        <w:spacing w:after="0" w:line="240" w:lineRule="auto"/>
        <w:ind w:left="-284"/>
        <w:jc w:val="both"/>
        <w:rPr>
          <w:rFonts w:ascii="Times New Roman" w:eastAsia="Times New Roman" w:hAnsi="Times New Roman" w:cs="Times New Roman"/>
          <w:sz w:val="24"/>
          <w:szCs w:val="24"/>
          <w:lang w:eastAsia="ru-RU"/>
        </w:rPr>
      </w:pPr>
    </w:p>
    <w:p w14:paraId="24EA3436" w14:textId="77777777" w:rsidR="00431F65" w:rsidRDefault="00DF5316">
      <w:pPr>
        <w:tabs>
          <w:tab w:val="left" w:pos="900"/>
        </w:tabs>
        <w:spacing w:after="0" w:line="240" w:lineRule="auto"/>
        <w:ind w:left="-284"/>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 xml:space="preserve">1.Про збільшення статутного капіталу Товариства шляхом додаткової емісії акцій існуючої номінальної вартості за рахунок додаткових внесків без здійснення публічної пропозиції. </w:t>
      </w:r>
      <w:r>
        <w:rPr>
          <w:rFonts w:ascii="Times New Roman" w:eastAsia="Times New Roman" w:hAnsi="Times New Roman" w:cs="Times New Roman"/>
          <w:sz w:val="24"/>
          <w:szCs w:val="24"/>
          <w:lang w:val="en-US" w:eastAsia="ru-RU"/>
        </w:rPr>
        <w:t xml:space="preserve"> </w:t>
      </w:r>
    </w:p>
    <w:p w14:paraId="47E1C892" w14:textId="77777777" w:rsidR="00431F65" w:rsidRDefault="00DF5316">
      <w:pPr>
        <w:tabs>
          <w:tab w:val="left" w:pos="900"/>
        </w:tabs>
        <w:spacing w:after="0" w:line="240" w:lineRule="auto"/>
        <w:ind w:left="-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2.Про емісію акцій (із зазначенням учасників розміщення).  </w:t>
      </w:r>
    </w:p>
    <w:p w14:paraId="3BD8516C" w14:textId="77777777" w:rsidR="00431F65" w:rsidRDefault="00DF5316">
      <w:pPr>
        <w:tabs>
          <w:tab w:val="left" w:pos="900"/>
        </w:tabs>
        <w:spacing w:after="0" w:line="240" w:lineRule="auto"/>
        <w:ind w:left="-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3.Про визначення уповноваженого органу Товариства, якому надаються повноваження, пов’язані з процедурою емісії акцій.  </w:t>
      </w:r>
    </w:p>
    <w:p w14:paraId="74B8618A" w14:textId="77777777" w:rsidR="00431F65" w:rsidRDefault="00DF5316">
      <w:pPr>
        <w:tabs>
          <w:tab w:val="left" w:pos="900"/>
        </w:tabs>
        <w:spacing w:after="0" w:line="240" w:lineRule="auto"/>
        <w:ind w:left="-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4.Про невикористання переважного права акціонерів на придбання акцій додаткової емісії у процесі їх розміщення.  </w:t>
      </w:r>
    </w:p>
    <w:p w14:paraId="6082EC02" w14:textId="77777777" w:rsidR="00431F65" w:rsidRDefault="00431F65">
      <w:pPr>
        <w:tabs>
          <w:tab w:val="left" w:pos="900"/>
        </w:tabs>
        <w:spacing w:after="0" w:line="240" w:lineRule="auto"/>
        <w:ind w:left="-284"/>
        <w:jc w:val="both"/>
        <w:rPr>
          <w:rFonts w:ascii="Times New Roman" w:eastAsia="Times New Roman" w:hAnsi="Times New Roman" w:cs="Times New Roman"/>
          <w:sz w:val="24"/>
          <w:szCs w:val="24"/>
          <w:lang w:eastAsia="ru-RU"/>
        </w:rPr>
      </w:pPr>
    </w:p>
    <w:p w14:paraId="19A4F2C1" w14:textId="77777777" w:rsidR="00431F65" w:rsidRDefault="00DF5316">
      <w:pPr>
        <w:tabs>
          <w:tab w:val="left" w:pos="900"/>
        </w:tabs>
        <w:spacing w:after="0" w:line="240" w:lineRule="auto"/>
        <w:ind w:left="-284"/>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Підсумки голосування із зазначенням результатів голосування з кожного питання порядку денного зборів та рішення, прийняті загальними зборами.</w:t>
      </w:r>
    </w:p>
    <w:p w14:paraId="68018A69" w14:textId="77777777" w:rsidR="00431F65" w:rsidRDefault="00431F65">
      <w:pPr>
        <w:tabs>
          <w:tab w:val="left" w:pos="851"/>
        </w:tabs>
        <w:spacing w:before="40" w:after="40" w:line="240" w:lineRule="auto"/>
        <w:ind w:left="-284" w:firstLine="568"/>
        <w:contextualSpacing/>
        <w:jc w:val="both"/>
        <w:rPr>
          <w:rFonts w:ascii="Times New Roman" w:eastAsia="Times New Roman" w:hAnsi="Times New Roman" w:cs="Times New Roman"/>
          <w:sz w:val="24"/>
          <w:szCs w:val="24"/>
          <w:lang w:val="ru-RU" w:eastAsia="ru-RU"/>
        </w:rPr>
      </w:pPr>
    </w:p>
    <w:p w14:paraId="1E27D61B" w14:textId="77777777" w:rsidR="00431F65" w:rsidRDefault="00DF5316">
      <w:pPr>
        <w:ind w:left="-142"/>
        <w:rPr>
          <w:rFonts w:ascii="Times New Roman" w:hAnsi="Times New Roman" w:cs="Times New Roman"/>
          <w:b/>
          <w:bCs/>
          <w:sz w:val="24"/>
          <w:szCs w:val="24"/>
        </w:rPr>
      </w:pPr>
      <w:r>
        <w:rPr>
          <w:rFonts w:ascii="Times New Roman" w:hAnsi="Times New Roman" w:cs="Times New Roman"/>
          <w:b/>
          <w:bCs/>
          <w:sz w:val="24"/>
          <w:szCs w:val="24"/>
        </w:rPr>
        <w:t>Питання, винесене на голосування:</w:t>
      </w:r>
    </w:p>
    <w:p w14:paraId="794D9C3A" w14:textId="77777777" w:rsidR="00431F65" w:rsidRDefault="00DF5316">
      <w:pPr>
        <w:widowControl w:val="0"/>
        <w:spacing w:before="240"/>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eastAsia="ru-RU"/>
        </w:rPr>
        <w:t xml:space="preserve">Про збільшення статутного капіталу Товариства шляхом додаткової емісії акцій існуючої номінальної вартості за рахунок додаткових внесків без здійснення публічної пропозиції. </w:t>
      </w:r>
    </w:p>
    <w:p w14:paraId="316F55C8" w14:textId="77777777" w:rsidR="00431F65" w:rsidRDefault="00DF5316">
      <w:pPr>
        <w:widowControl w:val="0"/>
        <w:spacing w:before="2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Правило прийняття рішення: Більше як 3/4 голосів (від зареєструвавшихся)</w:t>
      </w:r>
    </w:p>
    <w:p w14:paraId="173AA51D" w14:textId="77777777" w:rsidR="00431F65" w:rsidRDefault="00431F65">
      <w:pPr>
        <w:ind w:left="-142"/>
        <w:rPr>
          <w:rFonts w:ascii="Times New Roman" w:hAnsi="Times New Roman" w:cs="Times New Roman"/>
          <w:sz w:val="24"/>
          <w:szCs w:val="24"/>
        </w:rPr>
      </w:pPr>
    </w:p>
    <w:p w14:paraId="3FDCF9A4" w14:textId="77777777" w:rsidR="00431F65" w:rsidRDefault="00DF5316">
      <w:pPr>
        <w:ind w:left="-142"/>
        <w:rPr>
          <w:rFonts w:ascii="Times New Roman" w:hAnsi="Times New Roman" w:cs="Times New Roman"/>
          <w:b/>
          <w:bCs/>
          <w:sz w:val="24"/>
          <w:szCs w:val="24"/>
        </w:rPr>
      </w:pPr>
      <w:r>
        <w:rPr>
          <w:rFonts w:ascii="Times New Roman" w:hAnsi="Times New Roman" w:cs="Times New Roman"/>
          <w:b/>
          <w:bCs/>
          <w:sz w:val="24"/>
          <w:szCs w:val="24"/>
        </w:rPr>
        <w:t xml:space="preserve">Проект рішення </w:t>
      </w:r>
      <w:r>
        <w:rPr>
          <w:rFonts w:eastAsia="Times New Roman" w:cs="Times New Roman"/>
          <w:b/>
          <w:bCs/>
          <w:i/>
          <w:iCs/>
          <w:lang w:val="en-US"/>
        </w:rPr>
        <w:t>1</w:t>
      </w:r>
      <w:r>
        <w:rPr>
          <w:rFonts w:ascii="Times New Roman" w:hAnsi="Times New Roman" w:cs="Times New Roman"/>
          <w:b/>
          <w:bCs/>
          <w:sz w:val="24"/>
          <w:szCs w:val="24"/>
        </w:rPr>
        <w:t>:</w:t>
      </w:r>
    </w:p>
    <w:p w14:paraId="1B61D395" w14:textId="77777777" w:rsidR="00431F65" w:rsidRDefault="00DF5316">
      <w:pPr>
        <w:ind w:left="-142"/>
        <w:rPr>
          <w:rFonts w:ascii="Times New Roman" w:hAnsi="Times New Roman" w:cs="Times New Roman"/>
          <w:sz w:val="24"/>
          <w:szCs w:val="24"/>
        </w:rPr>
      </w:pPr>
      <w:r>
        <w:rPr>
          <w:rFonts w:ascii="Times New Roman" w:hAnsi="Times New Roman" w:cs="Times New Roman"/>
          <w:sz w:val="24"/>
          <w:szCs w:val="24"/>
        </w:rPr>
        <w:t xml:space="preserve">Збільшити розмір статутного капіталу Товариства на 67 000 000,00 (шістдесят сім мільйонів) гривень </w:t>
      </w:r>
      <w:r>
        <w:rPr>
          <w:rFonts w:ascii="Times New Roman" w:hAnsi="Times New Roman" w:cs="Times New Roman"/>
          <w:sz w:val="24"/>
          <w:szCs w:val="24"/>
        </w:rPr>
        <w:t>шляхом додаткової емісії 268 000 000 (двохсот шістдесяти восьми мільйонів) штук простих іменних акцій існуючої номінальної вартості 0,25 (нуль гривень двадцять п’ять копійок) гривень кожна за рахунок додаткових внесків без здійснення публічної пропозиції.</w:t>
      </w:r>
    </w:p>
    <w:p w14:paraId="12FECE27" w14:textId="77777777" w:rsidR="00431F65" w:rsidRDefault="00DF5316">
      <w:pPr>
        <w:ind w:left="-142"/>
        <w:rPr>
          <w:rFonts w:ascii="Times New Roman" w:hAnsi="Times New Roman" w:cs="Times New Roman"/>
          <w:sz w:val="24"/>
          <w:szCs w:val="24"/>
        </w:rPr>
      </w:pPr>
      <w:r>
        <w:rPr>
          <w:rFonts w:ascii="Times New Roman" w:hAnsi="Times New Roman" w:cs="Times New Roman"/>
          <w:sz w:val="24"/>
          <w:szCs w:val="24"/>
        </w:rPr>
        <w:t>Підсумки голосування:</w:t>
      </w:r>
    </w:p>
    <w:p w14:paraId="54376B89" w14:textId="77777777" w:rsidR="00431F65" w:rsidRDefault="00DF5316">
      <w:pPr>
        <w:ind w:left="-142"/>
        <w:rPr>
          <w:rFonts w:ascii="Times New Roman" w:hAnsi="Times New Roman" w:cs="Times New Roman"/>
          <w:sz w:val="24"/>
          <w:szCs w:val="24"/>
        </w:rPr>
      </w:pPr>
      <w:r>
        <w:rPr>
          <w:rFonts w:ascii="Times New Roman" w:hAnsi="Times New Roman" w:cs="Times New Roman"/>
          <w:sz w:val="24"/>
          <w:szCs w:val="24"/>
        </w:rPr>
        <w:t>"ЗА" -  27424485 голосів, що становить 100,00% кількості голосів акціонерів, які зареєструвалися для участі у загальних зборах та є власниками голосуючих простих іменних акцій.</w:t>
      </w:r>
    </w:p>
    <w:p w14:paraId="6D25378A" w14:textId="77777777" w:rsidR="00431F65" w:rsidRDefault="00DF5316">
      <w:pPr>
        <w:ind w:left="-142"/>
        <w:rPr>
          <w:rFonts w:ascii="Times New Roman" w:hAnsi="Times New Roman" w:cs="Times New Roman"/>
          <w:sz w:val="24"/>
          <w:szCs w:val="24"/>
        </w:rPr>
      </w:pPr>
      <w:r>
        <w:rPr>
          <w:rFonts w:ascii="Times New Roman" w:hAnsi="Times New Roman" w:cs="Times New Roman"/>
          <w:sz w:val="24"/>
          <w:szCs w:val="24"/>
        </w:rPr>
        <w:t>"ПРОТИ" – 0 голосів, що становить 0,00% кількості голосів акціонерів, які зареєструвалися для участі у загальних зборах та є власниками голосуючих простих іменних акцій.</w:t>
      </w:r>
    </w:p>
    <w:p w14:paraId="47D0A1FE" w14:textId="77777777" w:rsidR="00431F65" w:rsidRDefault="00DF5316">
      <w:pPr>
        <w:ind w:left="-142"/>
        <w:rPr>
          <w:rFonts w:ascii="Times New Roman" w:hAnsi="Times New Roman" w:cs="Times New Roman"/>
          <w:sz w:val="24"/>
          <w:szCs w:val="24"/>
        </w:rPr>
      </w:pPr>
      <w:r>
        <w:rPr>
          <w:rFonts w:ascii="Times New Roman" w:hAnsi="Times New Roman" w:cs="Times New Roman"/>
          <w:sz w:val="24"/>
          <w:szCs w:val="24"/>
        </w:rPr>
        <w:t>Кількість голосів акціонерів, які не брали участі у голосуванні – 0 голосів.</w:t>
      </w:r>
    </w:p>
    <w:p w14:paraId="29E366AA" w14:textId="77777777" w:rsidR="00431F65" w:rsidRDefault="00DF5316">
      <w:pPr>
        <w:ind w:left="-142"/>
        <w:rPr>
          <w:rFonts w:ascii="Times New Roman" w:hAnsi="Times New Roman" w:cs="Times New Roman"/>
          <w:sz w:val="24"/>
          <w:szCs w:val="24"/>
        </w:rPr>
      </w:pPr>
      <w:r>
        <w:rPr>
          <w:rFonts w:ascii="Times New Roman" w:hAnsi="Times New Roman" w:cs="Times New Roman"/>
          <w:sz w:val="24"/>
          <w:szCs w:val="24"/>
        </w:rPr>
        <w:t>Кількість голосів акціонерів за бюлетенями, визнаними недійсними - 0 голосів.</w:t>
      </w:r>
    </w:p>
    <w:p w14:paraId="13E655FC" w14:textId="77777777" w:rsidR="00431F65" w:rsidRDefault="00DF5316">
      <w:pPr>
        <w:spacing w:after="80"/>
        <w:ind w:left="-142"/>
        <w:rPr>
          <w:rFonts w:ascii="Times New Roman" w:hAnsi="Times New Roman" w:cs="Times New Roman"/>
          <w:sz w:val="16"/>
          <w:szCs w:val="16"/>
        </w:rPr>
      </w:pPr>
      <w:r>
        <w:rPr>
          <w:rFonts w:ascii="Times New Roman" w:hAnsi="Times New Roman" w:cs="Times New Roman"/>
          <w:b/>
          <w:bCs/>
          <w:sz w:val="24"/>
          <w:szCs w:val="24"/>
        </w:rPr>
        <w:t>Рішення прийнято.</w:t>
      </w:r>
      <w:r>
        <w:rPr>
          <w:rFonts w:ascii="Times New Roman" w:hAnsi="Times New Roman" w:cs="Times New Roman"/>
          <w:b/>
          <w:bCs/>
          <w:sz w:val="24"/>
          <w:szCs w:val="24"/>
          <w:lang w:val="en-US"/>
        </w:rPr>
        <w:t xml:space="preserve"> </w:t>
      </w:r>
    </w:p>
    <w:p w14:paraId="067D704E" w14:textId="77777777" w:rsidR="00431F65" w:rsidRDefault="00DF5316">
      <w:pPr>
        <w:spacing w:after="40"/>
        <w:ind w:left="-142"/>
        <w:rPr>
          <w:rFonts w:ascii="Times New Roman" w:hAnsi="Times New Roman" w:cs="Times New Roman"/>
          <w:sz w:val="24"/>
          <w:szCs w:val="24"/>
          <w:lang w:val="en-US"/>
        </w:rPr>
      </w:pPr>
      <w:r>
        <w:rPr>
          <w:rFonts w:ascii="Times New Roman" w:hAnsi="Times New Roman" w:cs="Times New Roman"/>
          <w:b/>
          <w:bCs/>
          <w:sz w:val="24"/>
          <w:szCs w:val="24"/>
          <w:lang w:val="en-US"/>
        </w:rPr>
        <w:t xml:space="preserve">Вирішили:  </w:t>
      </w:r>
      <w:r>
        <w:rPr>
          <w:rFonts w:ascii="Times New Roman" w:hAnsi="Times New Roman" w:cs="Times New Roman"/>
          <w:sz w:val="24"/>
          <w:szCs w:val="24"/>
        </w:rPr>
        <w:t>Збільшити розмір статутного капіталу Товариства на 67 000 000,00 (шістдесят сім мільйонів) гривень шляхом додаткової емісії 268 000 000 (двохсот шістдесяти восьми мільйонів) штук простих іменних акцій існуючої номінальної вартості 0,25 (нуль гривень двадцять п’ять копійок) гривень кожна за рахунок додаткових внесків без здійснення публічної пропозиції.</w:t>
      </w:r>
      <w:r>
        <w:rPr>
          <w:rFonts w:ascii="Times New Roman" w:hAnsi="Times New Roman" w:cs="Times New Roman"/>
          <w:sz w:val="24"/>
          <w:szCs w:val="24"/>
          <w:lang w:val="en-US"/>
        </w:rPr>
        <w:t xml:space="preserve">  </w:t>
      </w:r>
    </w:p>
    <w:p w14:paraId="154A05F4" w14:textId="77777777" w:rsidR="00431F65" w:rsidRDefault="00431F65">
      <w:pPr>
        <w:tabs>
          <w:tab w:val="left" w:pos="851"/>
        </w:tabs>
        <w:spacing w:before="40" w:after="40" w:line="240" w:lineRule="auto"/>
        <w:ind w:left="-284" w:firstLine="568"/>
        <w:contextualSpacing/>
        <w:jc w:val="both"/>
        <w:rPr>
          <w:rFonts w:ascii="Times New Roman" w:eastAsia="Times New Roman" w:hAnsi="Times New Roman" w:cs="Times New Roman"/>
          <w:sz w:val="24"/>
          <w:szCs w:val="24"/>
          <w:lang w:val="ru-RU" w:eastAsia="ru-RU"/>
        </w:rPr>
      </w:pPr>
    </w:p>
    <w:p w14:paraId="53D31C29" w14:textId="77777777" w:rsidR="00431F65" w:rsidRDefault="00DF5316">
      <w:pPr>
        <w:ind w:left="-142"/>
        <w:rPr>
          <w:rFonts w:ascii="Times New Roman" w:hAnsi="Times New Roman" w:cs="Times New Roman"/>
          <w:b/>
          <w:bCs/>
          <w:sz w:val="24"/>
          <w:szCs w:val="24"/>
        </w:rPr>
      </w:pPr>
      <w:r>
        <w:rPr>
          <w:rFonts w:ascii="Times New Roman" w:hAnsi="Times New Roman" w:cs="Times New Roman"/>
          <w:b/>
          <w:bCs/>
          <w:sz w:val="24"/>
          <w:szCs w:val="24"/>
        </w:rPr>
        <w:t>Питання, винесене на голосування:</w:t>
      </w:r>
    </w:p>
    <w:p w14:paraId="64EC2569" w14:textId="77777777" w:rsidR="00431F65" w:rsidRDefault="00DF5316">
      <w:pPr>
        <w:widowControl w:val="0"/>
        <w:spacing w:before="240"/>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eastAsia="ru-RU"/>
        </w:rPr>
        <w:t xml:space="preserve">Про емісію акцій (із зазначенням учасників розміщення). </w:t>
      </w:r>
    </w:p>
    <w:p w14:paraId="52642926" w14:textId="77777777" w:rsidR="00431F65" w:rsidRDefault="00DF5316">
      <w:pPr>
        <w:widowControl w:val="0"/>
        <w:spacing w:before="2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Правило прийняття рішення: Більше як 3/4 голосів (від зареєструвавшихся)</w:t>
      </w:r>
    </w:p>
    <w:p w14:paraId="678B883E" w14:textId="77777777" w:rsidR="00431F65" w:rsidRDefault="00431F65">
      <w:pPr>
        <w:ind w:left="-142"/>
        <w:rPr>
          <w:rFonts w:ascii="Times New Roman" w:hAnsi="Times New Roman" w:cs="Times New Roman"/>
          <w:sz w:val="24"/>
          <w:szCs w:val="24"/>
        </w:rPr>
      </w:pPr>
    </w:p>
    <w:p w14:paraId="6EF6B2E0" w14:textId="77777777" w:rsidR="00431F65" w:rsidRDefault="00DF5316">
      <w:pPr>
        <w:ind w:left="-142"/>
        <w:rPr>
          <w:rFonts w:ascii="Times New Roman" w:hAnsi="Times New Roman" w:cs="Times New Roman"/>
          <w:b/>
          <w:bCs/>
          <w:sz w:val="24"/>
          <w:szCs w:val="24"/>
        </w:rPr>
      </w:pPr>
      <w:r>
        <w:rPr>
          <w:rFonts w:ascii="Times New Roman" w:hAnsi="Times New Roman" w:cs="Times New Roman"/>
          <w:b/>
          <w:bCs/>
          <w:sz w:val="24"/>
          <w:szCs w:val="24"/>
        </w:rPr>
        <w:t xml:space="preserve">Проект рішення </w:t>
      </w:r>
      <w:r>
        <w:rPr>
          <w:rFonts w:eastAsia="Times New Roman" w:cs="Times New Roman"/>
          <w:b/>
          <w:bCs/>
          <w:i/>
          <w:iCs/>
          <w:lang w:val="en-US"/>
        </w:rPr>
        <w:t>2</w:t>
      </w:r>
      <w:r>
        <w:rPr>
          <w:rFonts w:ascii="Times New Roman" w:hAnsi="Times New Roman" w:cs="Times New Roman"/>
          <w:b/>
          <w:bCs/>
          <w:sz w:val="24"/>
          <w:szCs w:val="24"/>
        </w:rPr>
        <w:t>:</w:t>
      </w:r>
    </w:p>
    <w:p w14:paraId="26B5C555" w14:textId="2660087A" w:rsidR="00DF5316" w:rsidRPr="00DF5316" w:rsidRDefault="00DF5316" w:rsidP="00DF5316">
      <w:pPr>
        <w:pStyle w:val="a3"/>
        <w:numPr>
          <w:ilvl w:val="0"/>
          <w:numId w:val="2"/>
        </w:numPr>
        <w:rPr>
          <w:rFonts w:ascii="Times New Roman" w:hAnsi="Times New Roman" w:cs="Times New Roman"/>
          <w:sz w:val="24"/>
          <w:szCs w:val="24"/>
        </w:rPr>
      </w:pPr>
      <w:r w:rsidRPr="00DF5316">
        <w:rPr>
          <w:rFonts w:ascii="Times New Roman" w:hAnsi="Times New Roman" w:cs="Times New Roman"/>
          <w:sz w:val="24"/>
          <w:szCs w:val="24"/>
        </w:rPr>
        <w:t>Затвердити Рішення про емісію акцій без здійснення публічної пропозиції, яке передбачає такий порядок розміщення акцій:</w:t>
      </w:r>
    </w:p>
    <w:p w14:paraId="7B3B51ED" w14:textId="77777777" w:rsidR="00DF5316" w:rsidRDefault="00DF5316" w:rsidP="00DF5316">
      <w:pPr>
        <w:pStyle w:val="a3"/>
        <w:ind w:left="708"/>
        <w:rPr>
          <w:rFonts w:ascii="Times New Roman" w:hAnsi="Times New Roman" w:cs="Times New Roman"/>
          <w:sz w:val="24"/>
          <w:szCs w:val="24"/>
        </w:rPr>
      </w:pPr>
      <w:r w:rsidRPr="00DF5316">
        <w:rPr>
          <w:rFonts w:ascii="Times New Roman" w:hAnsi="Times New Roman" w:cs="Times New Roman"/>
          <w:sz w:val="24"/>
          <w:szCs w:val="24"/>
        </w:rPr>
        <w:t>•</w:t>
      </w:r>
      <w:r w:rsidRPr="00DF5316">
        <w:rPr>
          <w:rFonts w:ascii="Times New Roman" w:hAnsi="Times New Roman" w:cs="Times New Roman"/>
          <w:sz w:val="24"/>
          <w:szCs w:val="24"/>
        </w:rPr>
        <w:tab/>
        <w:t>розміщення акцій серед заздалегідь визначеного переліку осіб (учасників розміщення).</w:t>
      </w:r>
    </w:p>
    <w:p w14:paraId="4BF42CA6" w14:textId="77777777" w:rsidR="00DF5316" w:rsidRDefault="00DF5316" w:rsidP="00DF5316">
      <w:pPr>
        <w:rPr>
          <w:rFonts w:ascii="Times New Roman" w:hAnsi="Times New Roman" w:cs="Times New Roman"/>
          <w:sz w:val="24"/>
          <w:szCs w:val="24"/>
        </w:rPr>
      </w:pPr>
      <w:r w:rsidRPr="00DF5316">
        <w:rPr>
          <w:rFonts w:ascii="Times New Roman" w:hAnsi="Times New Roman" w:cs="Times New Roman"/>
          <w:sz w:val="24"/>
          <w:szCs w:val="24"/>
        </w:rPr>
        <w:t>2.</w:t>
      </w:r>
      <w:r w:rsidRPr="00DF5316">
        <w:rPr>
          <w:rFonts w:ascii="Times New Roman" w:hAnsi="Times New Roman" w:cs="Times New Roman"/>
          <w:sz w:val="24"/>
          <w:szCs w:val="24"/>
        </w:rPr>
        <w:tab/>
        <w:t>Визначити, що єдиним учасником розміщення акцій є ПРИВАТНЕ СІЛЬСЬКОГОСПОДАРСЬКЕ ПІДПРИЄМСТВО “АГРОФІРМА “СВІТАНОК” (код за ЄДРПОУ 03754024).</w:t>
      </w:r>
    </w:p>
    <w:p w14:paraId="4AFA6D9B" w14:textId="77777777" w:rsidR="00DF5316" w:rsidRDefault="00DF5316" w:rsidP="00DF5316">
      <w:pPr>
        <w:rPr>
          <w:rFonts w:ascii="Times New Roman" w:hAnsi="Times New Roman" w:cs="Times New Roman"/>
          <w:sz w:val="24"/>
          <w:szCs w:val="24"/>
        </w:rPr>
      </w:pPr>
      <w:r w:rsidRPr="00DF5316">
        <w:rPr>
          <w:rFonts w:ascii="Times New Roman" w:hAnsi="Times New Roman" w:cs="Times New Roman"/>
          <w:sz w:val="24"/>
          <w:szCs w:val="24"/>
        </w:rPr>
        <w:t>3.</w:t>
      </w:r>
      <w:r w:rsidRPr="00DF5316">
        <w:rPr>
          <w:rFonts w:ascii="Times New Roman" w:hAnsi="Times New Roman" w:cs="Times New Roman"/>
          <w:sz w:val="24"/>
          <w:szCs w:val="24"/>
        </w:rPr>
        <w:tab/>
        <w:t>Визначити такі строки розміщення акцій:</w:t>
      </w:r>
    </w:p>
    <w:p w14:paraId="09391AFD" w14:textId="7161AB6D" w:rsidR="00431F65" w:rsidRPr="00DF5316" w:rsidRDefault="00DF5316" w:rsidP="00DF5316">
      <w:pPr>
        <w:ind w:firstLine="708"/>
        <w:rPr>
          <w:rFonts w:ascii="Times New Roman" w:hAnsi="Times New Roman" w:cs="Times New Roman"/>
          <w:sz w:val="24"/>
          <w:szCs w:val="24"/>
        </w:rPr>
      </w:pPr>
      <w:r w:rsidRPr="00DF5316">
        <w:rPr>
          <w:rFonts w:ascii="Times New Roman" w:hAnsi="Times New Roman" w:cs="Times New Roman"/>
          <w:sz w:val="24"/>
          <w:szCs w:val="24"/>
        </w:rPr>
        <w:t>•</w:t>
      </w:r>
      <w:r w:rsidRPr="00DF5316">
        <w:rPr>
          <w:rFonts w:ascii="Times New Roman" w:hAnsi="Times New Roman" w:cs="Times New Roman"/>
          <w:sz w:val="24"/>
          <w:szCs w:val="24"/>
        </w:rPr>
        <w:tab/>
        <w:t>з 13 квітня 2026 року по 05 травня 2026 року включно.</w:t>
      </w:r>
    </w:p>
    <w:p w14:paraId="6ECD06B1" w14:textId="77777777" w:rsidR="00431F65" w:rsidRDefault="00DF5316">
      <w:pPr>
        <w:ind w:left="-142"/>
        <w:rPr>
          <w:rFonts w:ascii="Times New Roman" w:hAnsi="Times New Roman" w:cs="Times New Roman"/>
          <w:sz w:val="24"/>
          <w:szCs w:val="24"/>
        </w:rPr>
      </w:pPr>
      <w:r>
        <w:rPr>
          <w:rFonts w:ascii="Times New Roman" w:hAnsi="Times New Roman" w:cs="Times New Roman"/>
          <w:sz w:val="24"/>
          <w:szCs w:val="24"/>
        </w:rPr>
        <w:t>П</w:t>
      </w:r>
      <w:r>
        <w:rPr>
          <w:rFonts w:ascii="Times New Roman" w:hAnsi="Times New Roman" w:cs="Times New Roman"/>
          <w:sz w:val="24"/>
          <w:szCs w:val="24"/>
        </w:rPr>
        <w:t>ідсумки голосування:</w:t>
      </w:r>
    </w:p>
    <w:p w14:paraId="4A86A9A3" w14:textId="77777777" w:rsidR="00431F65" w:rsidRDefault="00DF5316">
      <w:pPr>
        <w:ind w:left="-142"/>
        <w:rPr>
          <w:rFonts w:ascii="Times New Roman" w:hAnsi="Times New Roman" w:cs="Times New Roman"/>
          <w:sz w:val="24"/>
          <w:szCs w:val="24"/>
        </w:rPr>
      </w:pPr>
      <w:r>
        <w:rPr>
          <w:rFonts w:ascii="Times New Roman" w:hAnsi="Times New Roman" w:cs="Times New Roman"/>
          <w:sz w:val="24"/>
          <w:szCs w:val="24"/>
        </w:rPr>
        <w:t>"ЗА" -  27424485 голосів, що становить 100,00% кількості голосів акціонерів, які зареєструвалися для участі у загальних зборах та є власниками голосуючих простих іменних акцій.</w:t>
      </w:r>
    </w:p>
    <w:p w14:paraId="2B26BD70" w14:textId="77777777" w:rsidR="00431F65" w:rsidRDefault="00DF5316">
      <w:pPr>
        <w:ind w:left="-142"/>
        <w:rPr>
          <w:rFonts w:ascii="Times New Roman" w:hAnsi="Times New Roman" w:cs="Times New Roman"/>
          <w:sz w:val="24"/>
          <w:szCs w:val="24"/>
        </w:rPr>
      </w:pPr>
      <w:r>
        <w:rPr>
          <w:rFonts w:ascii="Times New Roman" w:hAnsi="Times New Roman" w:cs="Times New Roman"/>
          <w:sz w:val="24"/>
          <w:szCs w:val="24"/>
        </w:rPr>
        <w:t>"ПРОТИ" – 0 голосів, що становить 0,00% кількості голосів акціонерів, які зареєструвалися для участі у загальних зборах та є власниками голосуючих простих іменних акцій.</w:t>
      </w:r>
    </w:p>
    <w:p w14:paraId="083E48C2" w14:textId="77777777" w:rsidR="00431F65" w:rsidRDefault="00DF5316">
      <w:pPr>
        <w:ind w:left="-142"/>
        <w:rPr>
          <w:rFonts w:ascii="Times New Roman" w:hAnsi="Times New Roman" w:cs="Times New Roman"/>
          <w:sz w:val="24"/>
          <w:szCs w:val="24"/>
        </w:rPr>
      </w:pPr>
      <w:r>
        <w:rPr>
          <w:rFonts w:ascii="Times New Roman" w:hAnsi="Times New Roman" w:cs="Times New Roman"/>
          <w:sz w:val="24"/>
          <w:szCs w:val="24"/>
        </w:rPr>
        <w:t>Кількість голосів акціонерів, які не брали участі у голосуванні – 0 голосів.</w:t>
      </w:r>
    </w:p>
    <w:p w14:paraId="5879F080" w14:textId="77777777" w:rsidR="00431F65" w:rsidRDefault="00DF5316">
      <w:pPr>
        <w:ind w:left="-142"/>
        <w:rPr>
          <w:rFonts w:ascii="Times New Roman" w:hAnsi="Times New Roman" w:cs="Times New Roman"/>
          <w:sz w:val="24"/>
          <w:szCs w:val="24"/>
        </w:rPr>
      </w:pPr>
      <w:r>
        <w:rPr>
          <w:rFonts w:ascii="Times New Roman" w:hAnsi="Times New Roman" w:cs="Times New Roman"/>
          <w:sz w:val="24"/>
          <w:szCs w:val="24"/>
        </w:rPr>
        <w:t>Кількість голосів акціонерів за бюлетенями, визнаними недійсними - 0 голосів.</w:t>
      </w:r>
    </w:p>
    <w:p w14:paraId="590C36EA" w14:textId="77777777" w:rsidR="00431F65" w:rsidRDefault="00DF5316">
      <w:pPr>
        <w:spacing w:after="80"/>
        <w:ind w:left="-142"/>
        <w:rPr>
          <w:rFonts w:ascii="Times New Roman" w:hAnsi="Times New Roman" w:cs="Times New Roman"/>
          <w:sz w:val="16"/>
          <w:szCs w:val="16"/>
        </w:rPr>
      </w:pPr>
      <w:r>
        <w:rPr>
          <w:rFonts w:ascii="Times New Roman" w:hAnsi="Times New Roman" w:cs="Times New Roman"/>
          <w:b/>
          <w:bCs/>
          <w:sz w:val="24"/>
          <w:szCs w:val="24"/>
        </w:rPr>
        <w:t>Рішення прийнято.</w:t>
      </w:r>
      <w:r>
        <w:rPr>
          <w:rFonts w:ascii="Times New Roman" w:hAnsi="Times New Roman" w:cs="Times New Roman"/>
          <w:b/>
          <w:bCs/>
          <w:sz w:val="24"/>
          <w:szCs w:val="24"/>
          <w:lang w:val="en-US"/>
        </w:rPr>
        <w:t xml:space="preserve"> </w:t>
      </w:r>
    </w:p>
    <w:p w14:paraId="6843C532" w14:textId="77777777" w:rsidR="00DF5316" w:rsidRDefault="00DF5316">
      <w:pPr>
        <w:spacing w:after="40"/>
        <w:ind w:left="-142"/>
        <w:rPr>
          <w:rFonts w:ascii="Times New Roman" w:hAnsi="Times New Roman" w:cs="Times New Roman"/>
          <w:sz w:val="24"/>
          <w:szCs w:val="24"/>
        </w:rPr>
      </w:pPr>
      <w:r>
        <w:rPr>
          <w:rFonts w:ascii="Times New Roman" w:hAnsi="Times New Roman" w:cs="Times New Roman"/>
          <w:b/>
          <w:bCs/>
          <w:sz w:val="24"/>
          <w:szCs w:val="24"/>
          <w:lang w:val="en-US"/>
        </w:rPr>
        <w:t xml:space="preserve">Вирішили:  </w:t>
      </w:r>
      <w:r>
        <w:rPr>
          <w:rFonts w:ascii="Times New Roman" w:hAnsi="Times New Roman" w:cs="Times New Roman"/>
          <w:sz w:val="24"/>
          <w:szCs w:val="24"/>
        </w:rPr>
        <w:t>1.</w:t>
      </w:r>
      <w:r>
        <w:rPr>
          <w:rFonts w:ascii="Times New Roman" w:hAnsi="Times New Roman" w:cs="Times New Roman"/>
          <w:sz w:val="24"/>
          <w:szCs w:val="24"/>
        </w:rPr>
        <w:tab/>
        <w:t xml:space="preserve">Затвердити Рішення про емісію акцій без здійснення публічної пропозиції, яке передбачає такий порядок розміщення </w:t>
      </w:r>
      <w:r>
        <w:rPr>
          <w:rFonts w:ascii="Times New Roman" w:hAnsi="Times New Roman" w:cs="Times New Roman"/>
          <w:sz w:val="24"/>
          <w:szCs w:val="24"/>
        </w:rPr>
        <w:t>акцій:</w:t>
      </w:r>
    </w:p>
    <w:p w14:paraId="5AE7B1D7" w14:textId="77777777" w:rsidR="00DF5316" w:rsidRDefault="00DF5316">
      <w:pPr>
        <w:spacing w:after="40"/>
        <w:ind w:left="-142"/>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розміщення акцій серед заздалегідь визначеного переліку осіб (учасників розміщення).</w:t>
      </w:r>
    </w:p>
    <w:p w14:paraId="284E3458" w14:textId="77777777" w:rsidR="00DF5316" w:rsidRDefault="00DF5316">
      <w:pPr>
        <w:spacing w:after="40"/>
        <w:ind w:left="-142"/>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Визначити, що єдиним учасником розміщення акцій є ПРИВАТНЕ СІЛЬСЬКОГОСПОДАРСЬКЕ ПІДПРИЄМСТВО “АГРОФІРМА “СВІТАНОК” (код за ЄДРПОУ 03754024).</w:t>
      </w:r>
    </w:p>
    <w:p w14:paraId="7E99B1AE" w14:textId="77777777" w:rsidR="00DF5316" w:rsidRDefault="00DF5316">
      <w:pPr>
        <w:spacing w:after="40"/>
        <w:ind w:left="-142"/>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Визначити такі строки розміщення акцій:</w:t>
      </w:r>
    </w:p>
    <w:p w14:paraId="44A395BC" w14:textId="5B3AECC2" w:rsidR="00431F65" w:rsidRDefault="00DF5316" w:rsidP="00DF5316">
      <w:pPr>
        <w:spacing w:after="40"/>
        <w:rPr>
          <w:rFonts w:ascii="Times New Roman" w:hAnsi="Times New Roman" w:cs="Times New Roman"/>
          <w:sz w:val="24"/>
          <w:szCs w:val="24"/>
          <w:lang w:val="en-US"/>
        </w:rPr>
      </w:pPr>
      <w:r>
        <w:rPr>
          <w:rFonts w:ascii="Times New Roman" w:hAnsi="Times New Roman" w:cs="Times New Roman"/>
          <w:sz w:val="24"/>
          <w:szCs w:val="24"/>
        </w:rPr>
        <w:t>•</w:t>
      </w:r>
      <w:r>
        <w:rPr>
          <w:rFonts w:ascii="Times New Roman" w:hAnsi="Times New Roman" w:cs="Times New Roman"/>
          <w:sz w:val="24"/>
          <w:szCs w:val="24"/>
        </w:rPr>
        <w:tab/>
        <w:t>з 13 квітня 2026 року по 05 травня 2026 року включно.</w:t>
      </w:r>
      <w:r>
        <w:rPr>
          <w:rFonts w:ascii="Times New Roman" w:hAnsi="Times New Roman" w:cs="Times New Roman"/>
          <w:sz w:val="24"/>
          <w:szCs w:val="24"/>
          <w:lang w:val="en-US"/>
        </w:rPr>
        <w:t xml:space="preserve">  </w:t>
      </w:r>
    </w:p>
    <w:p w14:paraId="52B42842" w14:textId="77777777" w:rsidR="00431F65" w:rsidRDefault="00431F65">
      <w:pPr>
        <w:tabs>
          <w:tab w:val="left" w:pos="851"/>
        </w:tabs>
        <w:spacing w:before="40" w:after="40" w:line="240" w:lineRule="auto"/>
        <w:ind w:left="-284" w:firstLine="568"/>
        <w:contextualSpacing/>
        <w:jc w:val="both"/>
        <w:rPr>
          <w:rFonts w:ascii="Times New Roman" w:eastAsia="Times New Roman" w:hAnsi="Times New Roman" w:cs="Times New Roman"/>
          <w:sz w:val="24"/>
          <w:szCs w:val="24"/>
          <w:lang w:val="ru-RU" w:eastAsia="ru-RU"/>
        </w:rPr>
      </w:pPr>
    </w:p>
    <w:p w14:paraId="64795972" w14:textId="77777777" w:rsidR="00431F65" w:rsidRDefault="00DF5316">
      <w:pPr>
        <w:ind w:left="-142"/>
        <w:rPr>
          <w:rFonts w:ascii="Times New Roman" w:hAnsi="Times New Roman" w:cs="Times New Roman"/>
          <w:b/>
          <w:bCs/>
          <w:sz w:val="24"/>
          <w:szCs w:val="24"/>
        </w:rPr>
      </w:pPr>
      <w:r>
        <w:rPr>
          <w:rFonts w:ascii="Times New Roman" w:hAnsi="Times New Roman" w:cs="Times New Roman"/>
          <w:b/>
          <w:bCs/>
          <w:sz w:val="24"/>
          <w:szCs w:val="24"/>
        </w:rPr>
        <w:t>Питання, винесене на голосування:</w:t>
      </w:r>
    </w:p>
    <w:p w14:paraId="1E6952B7" w14:textId="77777777" w:rsidR="00431F65" w:rsidRDefault="00DF5316">
      <w:pPr>
        <w:widowControl w:val="0"/>
        <w:spacing w:before="240"/>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eastAsia="ru-RU"/>
        </w:rPr>
        <w:t xml:space="preserve">Про визначення уповноваженого органу Товариства, якому надаються повноваження, пов’язані з процедурою емісії акцій. </w:t>
      </w:r>
    </w:p>
    <w:p w14:paraId="49970A53" w14:textId="77777777" w:rsidR="00431F65" w:rsidRDefault="00DF5316">
      <w:pPr>
        <w:widowControl w:val="0"/>
        <w:spacing w:before="2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Правило прийняття рішення: Більшістю голосів (від зареєструвавшихся)</w:t>
      </w:r>
    </w:p>
    <w:p w14:paraId="4273F5CF" w14:textId="77777777" w:rsidR="00431F65" w:rsidRDefault="00431F65">
      <w:pPr>
        <w:ind w:left="-142"/>
        <w:rPr>
          <w:rFonts w:ascii="Times New Roman" w:hAnsi="Times New Roman" w:cs="Times New Roman"/>
          <w:sz w:val="24"/>
          <w:szCs w:val="24"/>
        </w:rPr>
      </w:pPr>
    </w:p>
    <w:p w14:paraId="75A9D000" w14:textId="77777777" w:rsidR="00431F65" w:rsidRDefault="00DF5316">
      <w:pPr>
        <w:ind w:left="-142"/>
        <w:rPr>
          <w:rFonts w:ascii="Times New Roman" w:hAnsi="Times New Roman" w:cs="Times New Roman"/>
          <w:b/>
          <w:bCs/>
          <w:sz w:val="24"/>
          <w:szCs w:val="24"/>
        </w:rPr>
      </w:pPr>
      <w:r>
        <w:rPr>
          <w:rFonts w:ascii="Times New Roman" w:hAnsi="Times New Roman" w:cs="Times New Roman"/>
          <w:b/>
          <w:bCs/>
          <w:sz w:val="24"/>
          <w:szCs w:val="24"/>
        </w:rPr>
        <w:t xml:space="preserve">Проект рішення </w:t>
      </w:r>
      <w:r>
        <w:rPr>
          <w:rFonts w:eastAsia="Times New Roman" w:cs="Times New Roman"/>
          <w:b/>
          <w:bCs/>
          <w:i/>
          <w:iCs/>
          <w:lang w:val="en-US"/>
        </w:rPr>
        <w:t>3</w:t>
      </w:r>
      <w:r>
        <w:rPr>
          <w:rFonts w:ascii="Times New Roman" w:hAnsi="Times New Roman" w:cs="Times New Roman"/>
          <w:b/>
          <w:bCs/>
          <w:sz w:val="24"/>
          <w:szCs w:val="24"/>
        </w:rPr>
        <w:t>:</w:t>
      </w:r>
    </w:p>
    <w:p w14:paraId="2F8E35E1" w14:textId="77777777" w:rsidR="00DF5316" w:rsidRDefault="00DF5316">
      <w:pPr>
        <w:ind w:left="-142"/>
        <w:rPr>
          <w:rFonts w:ascii="Times New Roman" w:hAnsi="Times New Roman" w:cs="Times New Roman"/>
          <w:sz w:val="24"/>
          <w:szCs w:val="24"/>
        </w:rPr>
      </w:pPr>
      <w:r>
        <w:rPr>
          <w:rFonts w:ascii="Times New Roman" w:hAnsi="Times New Roman" w:cs="Times New Roman"/>
          <w:sz w:val="24"/>
          <w:szCs w:val="24"/>
        </w:rPr>
        <w:t>Надати Наглядовій раді повноваження щодо:</w:t>
      </w:r>
    </w:p>
    <w:p w14:paraId="43EEE2D8" w14:textId="77777777" w:rsidR="00DF5316" w:rsidRDefault="00DF5316">
      <w:pPr>
        <w:ind w:left="-142"/>
        <w:rPr>
          <w:rFonts w:ascii="Times New Roman" w:hAnsi="Times New Roman" w:cs="Times New Roman"/>
          <w:sz w:val="24"/>
          <w:szCs w:val="24"/>
        </w:rPr>
      </w:pPr>
      <w:r>
        <w:rPr>
          <w:rFonts w:ascii="Times New Roman" w:hAnsi="Times New Roman" w:cs="Times New Roman"/>
          <w:sz w:val="24"/>
          <w:szCs w:val="24"/>
        </w:rPr>
        <w:lastRenderedPageBreak/>
        <w:t>•</w:t>
      </w:r>
      <w:r>
        <w:rPr>
          <w:rFonts w:ascii="Times New Roman" w:hAnsi="Times New Roman" w:cs="Times New Roman"/>
          <w:sz w:val="24"/>
          <w:szCs w:val="24"/>
        </w:rPr>
        <w:tab/>
        <w:t>затвердження ціни розміщення акцій під час розміщення акцій у процесі емісії;</w:t>
      </w:r>
    </w:p>
    <w:p w14:paraId="7F70D2B3" w14:textId="77777777" w:rsidR="00DF5316" w:rsidRDefault="00DF5316">
      <w:pPr>
        <w:ind w:left="-142"/>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прийняття рішення про дострокове закінчення розміщення у процесі емісії акцій (у разі, якщо на запланований обсяг акцій укладено договори з першими власниками та акції повністю оплачено);</w:t>
      </w:r>
    </w:p>
    <w:p w14:paraId="69983C86" w14:textId="77777777" w:rsidR="00DF5316" w:rsidRDefault="00DF5316">
      <w:pPr>
        <w:ind w:left="-142"/>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затвердження результатів емісії акцій;</w:t>
      </w:r>
    </w:p>
    <w:p w14:paraId="6EA23F6B" w14:textId="77777777" w:rsidR="00DF5316" w:rsidRDefault="00DF5316">
      <w:pPr>
        <w:ind w:left="-142"/>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затвердження звіту про результати емісії акцій;</w:t>
      </w:r>
    </w:p>
    <w:p w14:paraId="6AC4477A" w14:textId="77777777" w:rsidR="00DF5316" w:rsidRDefault="00DF5316">
      <w:pPr>
        <w:ind w:left="-142"/>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прийняття рішення про відмову від емісії акцій;</w:t>
      </w:r>
    </w:p>
    <w:p w14:paraId="4E367E8D" w14:textId="77777777" w:rsidR="00DF5316" w:rsidRDefault="00DF5316">
      <w:pPr>
        <w:ind w:left="-142"/>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повернення внесків, внесених в оплату за акції, у разі визнання емісії недійсною або незатвердження в установлені законодавством строки результатів емісії акцій, або невнесення/непроведення державної реєстрації в установлені законодавством строки змін до статуту щодо збільшення розміру статутного капіталу, або у разі прийняття рішення про відмову від емісії акцій;</w:t>
      </w:r>
    </w:p>
    <w:p w14:paraId="7062AD80" w14:textId="77777777" w:rsidR="00DF5316" w:rsidRDefault="00DF5316">
      <w:pPr>
        <w:ind w:left="-142"/>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внесення змін до рішення про емісію акцій в частині неістотних параметрів випуску акцій.Надати Виконавчому директору Тарасюку Руслану Анатолійовичу, повноваження проводити дії щодо:</w:t>
      </w:r>
    </w:p>
    <w:p w14:paraId="290DA240" w14:textId="0B164506" w:rsidR="00DF5316" w:rsidRDefault="00DF5316">
      <w:pPr>
        <w:ind w:left="-142"/>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забезпечення розміщення акцій;</w:t>
      </w:r>
    </w:p>
    <w:p w14:paraId="0E9D8CFC" w14:textId="1BA1CBA1" w:rsidR="00431F65" w:rsidRDefault="00DF5316">
      <w:pPr>
        <w:ind w:left="-142"/>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здійснення обов’язкового викупу акцій у акціонерів, які реалізують право вимагати здійснення викупу акціонерним товариством належних їм акцій.</w:t>
      </w:r>
    </w:p>
    <w:p w14:paraId="4D36521F" w14:textId="77777777" w:rsidR="00431F65" w:rsidRDefault="00DF5316">
      <w:pPr>
        <w:ind w:left="-142"/>
        <w:rPr>
          <w:rFonts w:ascii="Times New Roman" w:hAnsi="Times New Roman" w:cs="Times New Roman"/>
          <w:sz w:val="24"/>
          <w:szCs w:val="24"/>
        </w:rPr>
      </w:pPr>
      <w:r>
        <w:rPr>
          <w:rFonts w:ascii="Times New Roman" w:hAnsi="Times New Roman" w:cs="Times New Roman"/>
          <w:sz w:val="24"/>
          <w:szCs w:val="24"/>
        </w:rPr>
        <w:t>Підсумки голосування:</w:t>
      </w:r>
    </w:p>
    <w:p w14:paraId="37F96067" w14:textId="77777777" w:rsidR="00431F65" w:rsidRDefault="00DF5316">
      <w:pPr>
        <w:ind w:left="-142"/>
        <w:rPr>
          <w:rFonts w:ascii="Times New Roman" w:hAnsi="Times New Roman" w:cs="Times New Roman"/>
          <w:sz w:val="24"/>
          <w:szCs w:val="24"/>
        </w:rPr>
      </w:pPr>
      <w:r>
        <w:rPr>
          <w:rFonts w:ascii="Times New Roman" w:hAnsi="Times New Roman" w:cs="Times New Roman"/>
          <w:sz w:val="24"/>
          <w:szCs w:val="24"/>
        </w:rPr>
        <w:t>"ЗА" -  27424485 голосів, що становить 100,00% кількості голосів акціонерів, які зареєструвалися для участі у загальних зборах та є власниками голосуючих простих іменних акцій.</w:t>
      </w:r>
    </w:p>
    <w:p w14:paraId="74F433E5" w14:textId="77777777" w:rsidR="00431F65" w:rsidRDefault="00DF5316">
      <w:pPr>
        <w:ind w:left="-142"/>
        <w:rPr>
          <w:rFonts w:ascii="Times New Roman" w:hAnsi="Times New Roman" w:cs="Times New Roman"/>
          <w:sz w:val="24"/>
          <w:szCs w:val="24"/>
        </w:rPr>
      </w:pPr>
      <w:r>
        <w:rPr>
          <w:rFonts w:ascii="Times New Roman" w:hAnsi="Times New Roman" w:cs="Times New Roman"/>
          <w:sz w:val="24"/>
          <w:szCs w:val="24"/>
        </w:rPr>
        <w:t>"ПРОТИ" – 0 голосів, що становить 0,00% кількості голосів акціонерів, які зареєструвалися для участі у загальних зборах та є власниками голосуючих простих іменних акцій.</w:t>
      </w:r>
    </w:p>
    <w:p w14:paraId="5777C848" w14:textId="77777777" w:rsidR="00431F65" w:rsidRDefault="00DF5316">
      <w:pPr>
        <w:ind w:left="-142"/>
        <w:rPr>
          <w:rFonts w:ascii="Times New Roman" w:hAnsi="Times New Roman" w:cs="Times New Roman"/>
          <w:sz w:val="24"/>
          <w:szCs w:val="24"/>
        </w:rPr>
      </w:pPr>
      <w:r>
        <w:rPr>
          <w:rFonts w:ascii="Times New Roman" w:hAnsi="Times New Roman" w:cs="Times New Roman"/>
          <w:sz w:val="24"/>
          <w:szCs w:val="24"/>
        </w:rPr>
        <w:t>Кількість голосів акціонерів, які не брали участі у голосуванні – 0 голосів.</w:t>
      </w:r>
    </w:p>
    <w:p w14:paraId="294B682C" w14:textId="77777777" w:rsidR="00431F65" w:rsidRDefault="00DF5316">
      <w:pPr>
        <w:ind w:left="-142"/>
        <w:rPr>
          <w:rFonts w:ascii="Times New Roman" w:hAnsi="Times New Roman" w:cs="Times New Roman"/>
          <w:sz w:val="24"/>
          <w:szCs w:val="24"/>
        </w:rPr>
      </w:pPr>
      <w:r>
        <w:rPr>
          <w:rFonts w:ascii="Times New Roman" w:hAnsi="Times New Roman" w:cs="Times New Roman"/>
          <w:sz w:val="24"/>
          <w:szCs w:val="24"/>
        </w:rPr>
        <w:t>Кількість голосів акціонерів за бюлетенями, визнаними недійсними - 0 голосів.</w:t>
      </w:r>
    </w:p>
    <w:p w14:paraId="4CE816AE" w14:textId="77777777" w:rsidR="00431F65" w:rsidRDefault="00DF5316">
      <w:pPr>
        <w:spacing w:after="80"/>
        <w:ind w:left="-142"/>
        <w:rPr>
          <w:rFonts w:ascii="Times New Roman" w:hAnsi="Times New Roman" w:cs="Times New Roman"/>
          <w:sz w:val="16"/>
          <w:szCs w:val="16"/>
        </w:rPr>
      </w:pPr>
      <w:r>
        <w:rPr>
          <w:rFonts w:ascii="Times New Roman" w:hAnsi="Times New Roman" w:cs="Times New Roman"/>
          <w:b/>
          <w:bCs/>
          <w:sz w:val="24"/>
          <w:szCs w:val="24"/>
        </w:rPr>
        <w:t>Рішення прийнято.</w:t>
      </w:r>
      <w:r>
        <w:rPr>
          <w:rFonts w:ascii="Times New Roman" w:hAnsi="Times New Roman" w:cs="Times New Roman"/>
          <w:b/>
          <w:bCs/>
          <w:sz w:val="24"/>
          <w:szCs w:val="24"/>
          <w:lang w:val="en-US"/>
        </w:rPr>
        <w:t xml:space="preserve"> </w:t>
      </w:r>
    </w:p>
    <w:p w14:paraId="65164AA0" w14:textId="77777777" w:rsidR="00DF5316" w:rsidRDefault="00DF5316">
      <w:pPr>
        <w:spacing w:after="40"/>
        <w:ind w:left="-142"/>
        <w:rPr>
          <w:rFonts w:ascii="Times New Roman" w:hAnsi="Times New Roman" w:cs="Times New Roman"/>
          <w:sz w:val="24"/>
          <w:szCs w:val="24"/>
        </w:rPr>
      </w:pPr>
      <w:r>
        <w:rPr>
          <w:rFonts w:ascii="Times New Roman" w:hAnsi="Times New Roman" w:cs="Times New Roman"/>
          <w:b/>
          <w:bCs/>
          <w:sz w:val="24"/>
          <w:szCs w:val="24"/>
          <w:lang w:val="en-US"/>
        </w:rPr>
        <w:t xml:space="preserve">Вирішили:  </w:t>
      </w:r>
      <w:r>
        <w:rPr>
          <w:rFonts w:ascii="Times New Roman" w:hAnsi="Times New Roman" w:cs="Times New Roman"/>
          <w:sz w:val="24"/>
          <w:szCs w:val="24"/>
        </w:rPr>
        <w:t>Надати Наглядовій раді повноваження щодо:</w:t>
      </w:r>
    </w:p>
    <w:p w14:paraId="786B31DF" w14:textId="77777777" w:rsidR="00DF5316" w:rsidRDefault="00DF5316">
      <w:pPr>
        <w:spacing w:after="40"/>
        <w:ind w:left="-142"/>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 xml:space="preserve">затвердження ціни розміщення акцій під час розміщення акцій у </w:t>
      </w:r>
      <w:r>
        <w:rPr>
          <w:rFonts w:ascii="Times New Roman" w:hAnsi="Times New Roman" w:cs="Times New Roman"/>
          <w:sz w:val="24"/>
          <w:szCs w:val="24"/>
        </w:rPr>
        <w:t>процесі емісії;</w:t>
      </w:r>
    </w:p>
    <w:p w14:paraId="1E7AB886" w14:textId="77777777" w:rsidR="00DF5316" w:rsidRDefault="00DF5316">
      <w:pPr>
        <w:spacing w:after="40"/>
        <w:ind w:left="-142"/>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прийняття рішення про дострокове закінчення розміщення у процесі емісії акцій (у разі, якщо на запланований обсяг акцій укладено договори з першими власниками та акції повністю оплачено);</w:t>
      </w:r>
    </w:p>
    <w:p w14:paraId="2647F466" w14:textId="77777777" w:rsidR="00DF5316" w:rsidRDefault="00DF5316">
      <w:pPr>
        <w:spacing w:after="40"/>
        <w:ind w:left="-142"/>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затвердження результатів емісії акцій;</w:t>
      </w:r>
    </w:p>
    <w:p w14:paraId="5A77F7FA" w14:textId="77777777" w:rsidR="00DF5316" w:rsidRDefault="00DF5316">
      <w:pPr>
        <w:spacing w:after="40"/>
        <w:ind w:left="-142"/>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затвердження звіту про результати емісії акцій;</w:t>
      </w:r>
    </w:p>
    <w:p w14:paraId="5640CAEB" w14:textId="77777777" w:rsidR="00DF5316" w:rsidRDefault="00DF5316">
      <w:pPr>
        <w:spacing w:after="40"/>
        <w:ind w:left="-142"/>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прийняття рішення про відмову від емісії акцій;</w:t>
      </w:r>
    </w:p>
    <w:p w14:paraId="65FCE327" w14:textId="77777777" w:rsidR="00DF5316" w:rsidRDefault="00DF5316">
      <w:pPr>
        <w:spacing w:after="40"/>
        <w:ind w:left="-142"/>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повернення внесків, внесених в оплату за акції, у разі визнання емісії недійсною або незатвердження в установлені законодавством строки результатів емісії акцій, або невнесення/непроведення державної реєстрації в установлені законодавством строки змін до статуту щодо збільшення розміру статутного капіталу, або у разі прийняття рішення про відмову від емісії акцій;</w:t>
      </w:r>
    </w:p>
    <w:p w14:paraId="5E46026B" w14:textId="77777777" w:rsidR="00DF5316" w:rsidRDefault="00DF5316">
      <w:pPr>
        <w:spacing w:after="40"/>
        <w:ind w:left="-142"/>
        <w:rPr>
          <w:rFonts w:ascii="Times New Roman" w:hAnsi="Times New Roman" w:cs="Times New Roman"/>
          <w:sz w:val="24"/>
          <w:szCs w:val="24"/>
        </w:rPr>
      </w:pPr>
      <w:r>
        <w:rPr>
          <w:rFonts w:ascii="Times New Roman" w:hAnsi="Times New Roman" w:cs="Times New Roman"/>
          <w:sz w:val="24"/>
          <w:szCs w:val="24"/>
        </w:rPr>
        <w:lastRenderedPageBreak/>
        <w:t>•</w:t>
      </w:r>
      <w:r>
        <w:rPr>
          <w:rFonts w:ascii="Times New Roman" w:hAnsi="Times New Roman" w:cs="Times New Roman"/>
          <w:sz w:val="24"/>
          <w:szCs w:val="24"/>
        </w:rPr>
        <w:tab/>
        <w:t>внесення змін до рішення про емісію акцій в частині неістотних параметрів випуску акцій.Надати Виконавчому директору Тарасюку Руслану Анатолійовичу, повноваження проводити дії щодо:</w:t>
      </w:r>
    </w:p>
    <w:p w14:paraId="74107C57" w14:textId="77777777" w:rsidR="00DF5316" w:rsidRDefault="00DF5316">
      <w:pPr>
        <w:spacing w:after="40"/>
        <w:ind w:left="-142"/>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забезпечення розміщення акцій;</w:t>
      </w:r>
    </w:p>
    <w:p w14:paraId="7EBB01F9" w14:textId="3ED7B390" w:rsidR="00431F65" w:rsidRDefault="00DF5316">
      <w:pPr>
        <w:spacing w:after="40"/>
        <w:ind w:left="-142"/>
        <w:rPr>
          <w:rFonts w:ascii="Times New Roman" w:hAnsi="Times New Roman" w:cs="Times New Roman"/>
          <w:sz w:val="24"/>
          <w:szCs w:val="24"/>
          <w:lang w:val="en-US"/>
        </w:rPr>
      </w:pPr>
      <w:r>
        <w:rPr>
          <w:rFonts w:ascii="Times New Roman" w:hAnsi="Times New Roman" w:cs="Times New Roman"/>
          <w:sz w:val="24"/>
          <w:szCs w:val="24"/>
        </w:rPr>
        <w:t>•</w:t>
      </w:r>
      <w:r>
        <w:rPr>
          <w:rFonts w:ascii="Times New Roman" w:hAnsi="Times New Roman" w:cs="Times New Roman"/>
          <w:sz w:val="24"/>
          <w:szCs w:val="24"/>
        </w:rPr>
        <w:tab/>
        <w:t>здійснення обов’язкового викупу акцій у акціонерів, які реалізують право вимагати здійснення викупу акціонерним товариством належних їм акцій.</w:t>
      </w:r>
      <w:r>
        <w:rPr>
          <w:rFonts w:ascii="Times New Roman" w:hAnsi="Times New Roman" w:cs="Times New Roman"/>
          <w:sz w:val="24"/>
          <w:szCs w:val="24"/>
          <w:lang w:val="en-US"/>
        </w:rPr>
        <w:t xml:space="preserve">  </w:t>
      </w:r>
    </w:p>
    <w:p w14:paraId="6747BBD2" w14:textId="77777777" w:rsidR="00431F65" w:rsidRDefault="00431F65">
      <w:pPr>
        <w:tabs>
          <w:tab w:val="left" w:pos="851"/>
        </w:tabs>
        <w:spacing w:before="40" w:after="40" w:line="240" w:lineRule="auto"/>
        <w:ind w:left="-284" w:firstLine="568"/>
        <w:contextualSpacing/>
        <w:jc w:val="both"/>
        <w:rPr>
          <w:rFonts w:ascii="Times New Roman" w:eastAsia="Times New Roman" w:hAnsi="Times New Roman" w:cs="Times New Roman"/>
          <w:sz w:val="24"/>
          <w:szCs w:val="24"/>
          <w:lang w:val="ru-RU" w:eastAsia="ru-RU"/>
        </w:rPr>
      </w:pPr>
    </w:p>
    <w:p w14:paraId="45FD45A0" w14:textId="77777777" w:rsidR="00431F65" w:rsidRDefault="00DF5316">
      <w:pPr>
        <w:ind w:left="-142"/>
        <w:rPr>
          <w:rFonts w:ascii="Times New Roman" w:hAnsi="Times New Roman" w:cs="Times New Roman"/>
          <w:b/>
          <w:bCs/>
          <w:sz w:val="24"/>
          <w:szCs w:val="24"/>
        </w:rPr>
      </w:pPr>
      <w:r>
        <w:rPr>
          <w:rFonts w:ascii="Times New Roman" w:hAnsi="Times New Roman" w:cs="Times New Roman"/>
          <w:b/>
          <w:bCs/>
          <w:sz w:val="24"/>
          <w:szCs w:val="24"/>
        </w:rPr>
        <w:t>Питання, винесене на голосування:</w:t>
      </w:r>
    </w:p>
    <w:p w14:paraId="2064D8E7" w14:textId="77777777" w:rsidR="00431F65" w:rsidRDefault="00DF5316">
      <w:pPr>
        <w:widowControl w:val="0"/>
        <w:spacing w:before="240"/>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eastAsia="ru-RU"/>
        </w:rPr>
        <w:t xml:space="preserve">Про невикористання переважного права акціонерів на придбання акцій додаткової емісії у процесі їх розміщення. </w:t>
      </w:r>
    </w:p>
    <w:p w14:paraId="57E1DE39" w14:textId="77777777" w:rsidR="00431F65" w:rsidRDefault="00DF5316">
      <w:pPr>
        <w:widowControl w:val="0"/>
        <w:spacing w:before="2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Правило прийняття рішення: Більше 95% голосів (від зареєструвавшихся)</w:t>
      </w:r>
    </w:p>
    <w:p w14:paraId="0F17156A" w14:textId="77777777" w:rsidR="00431F65" w:rsidRDefault="00431F65">
      <w:pPr>
        <w:ind w:left="-142"/>
        <w:rPr>
          <w:rFonts w:ascii="Times New Roman" w:hAnsi="Times New Roman" w:cs="Times New Roman"/>
          <w:sz w:val="24"/>
          <w:szCs w:val="24"/>
        </w:rPr>
      </w:pPr>
    </w:p>
    <w:p w14:paraId="039D3BC8" w14:textId="77777777" w:rsidR="00431F65" w:rsidRDefault="00DF5316">
      <w:pPr>
        <w:ind w:left="-142"/>
        <w:rPr>
          <w:rFonts w:ascii="Times New Roman" w:hAnsi="Times New Roman" w:cs="Times New Roman"/>
          <w:b/>
          <w:bCs/>
          <w:sz w:val="24"/>
          <w:szCs w:val="24"/>
        </w:rPr>
      </w:pPr>
      <w:r>
        <w:rPr>
          <w:rFonts w:ascii="Times New Roman" w:hAnsi="Times New Roman" w:cs="Times New Roman"/>
          <w:b/>
          <w:bCs/>
          <w:sz w:val="24"/>
          <w:szCs w:val="24"/>
        </w:rPr>
        <w:t xml:space="preserve">Проект рішення </w:t>
      </w:r>
      <w:r>
        <w:rPr>
          <w:rFonts w:eastAsia="Times New Roman" w:cs="Times New Roman"/>
          <w:b/>
          <w:bCs/>
          <w:i/>
          <w:iCs/>
          <w:lang w:val="en-US"/>
        </w:rPr>
        <w:t>4</w:t>
      </w:r>
      <w:r>
        <w:rPr>
          <w:rFonts w:ascii="Times New Roman" w:hAnsi="Times New Roman" w:cs="Times New Roman"/>
          <w:b/>
          <w:bCs/>
          <w:sz w:val="24"/>
          <w:szCs w:val="24"/>
        </w:rPr>
        <w:t>:</w:t>
      </w:r>
    </w:p>
    <w:p w14:paraId="420B2AF1" w14:textId="77777777" w:rsidR="00431F65" w:rsidRDefault="00DF5316">
      <w:pPr>
        <w:ind w:left="-142"/>
        <w:rPr>
          <w:rFonts w:ascii="Times New Roman" w:hAnsi="Times New Roman" w:cs="Times New Roman"/>
          <w:sz w:val="24"/>
          <w:szCs w:val="24"/>
        </w:rPr>
      </w:pPr>
      <w:r>
        <w:rPr>
          <w:rFonts w:ascii="Times New Roman" w:hAnsi="Times New Roman" w:cs="Times New Roman"/>
          <w:sz w:val="24"/>
          <w:szCs w:val="24"/>
        </w:rPr>
        <w:t>Не використовувати переважне право акціонерів на придбання акцій додаткової емісії ПРИВАТНОГО АКЦІОНЕРНОГО ТОВАРИСТВА “САЛИВОНКІВСЬКИЙ ЦУКРОВИЙ ЗАВОД” у процесі їх розміщення.</w:t>
      </w:r>
    </w:p>
    <w:p w14:paraId="417B3DBC" w14:textId="77777777" w:rsidR="00431F65" w:rsidRDefault="00DF5316">
      <w:pPr>
        <w:ind w:left="-142"/>
        <w:rPr>
          <w:rFonts w:ascii="Times New Roman" w:hAnsi="Times New Roman" w:cs="Times New Roman"/>
          <w:sz w:val="24"/>
          <w:szCs w:val="24"/>
        </w:rPr>
      </w:pPr>
      <w:r>
        <w:rPr>
          <w:rFonts w:ascii="Times New Roman" w:hAnsi="Times New Roman" w:cs="Times New Roman"/>
          <w:sz w:val="24"/>
          <w:szCs w:val="24"/>
        </w:rPr>
        <w:t>Підсумки голосування:</w:t>
      </w:r>
    </w:p>
    <w:p w14:paraId="2FFC3B80" w14:textId="77777777" w:rsidR="00431F65" w:rsidRDefault="00DF5316">
      <w:pPr>
        <w:ind w:left="-142"/>
        <w:rPr>
          <w:rFonts w:ascii="Times New Roman" w:hAnsi="Times New Roman" w:cs="Times New Roman"/>
          <w:sz w:val="24"/>
          <w:szCs w:val="24"/>
        </w:rPr>
      </w:pPr>
      <w:r>
        <w:rPr>
          <w:rFonts w:ascii="Times New Roman" w:hAnsi="Times New Roman" w:cs="Times New Roman"/>
          <w:sz w:val="24"/>
          <w:szCs w:val="24"/>
        </w:rPr>
        <w:t>"ЗА" -  27424485 голосів, що становить 100,00% кількості голосів акціонерів, які зареєструвалися для участі у загальних зборах та є власниками голосуючих простих іменних акцій.</w:t>
      </w:r>
    </w:p>
    <w:p w14:paraId="7A836E0B" w14:textId="77777777" w:rsidR="00431F65" w:rsidRDefault="00DF5316">
      <w:pPr>
        <w:ind w:left="-142"/>
        <w:rPr>
          <w:rFonts w:ascii="Times New Roman" w:hAnsi="Times New Roman" w:cs="Times New Roman"/>
          <w:sz w:val="24"/>
          <w:szCs w:val="24"/>
        </w:rPr>
      </w:pPr>
      <w:r>
        <w:rPr>
          <w:rFonts w:ascii="Times New Roman" w:hAnsi="Times New Roman" w:cs="Times New Roman"/>
          <w:sz w:val="24"/>
          <w:szCs w:val="24"/>
        </w:rPr>
        <w:t>"ПРОТИ" – 0 голосів, що становить 0,00% кількості голосів акціонерів, які зареєструвалися для участі у загальних зборах та є власниками голосуючих простих іменних акцій.</w:t>
      </w:r>
    </w:p>
    <w:p w14:paraId="1F21A651" w14:textId="77777777" w:rsidR="00431F65" w:rsidRDefault="00DF5316">
      <w:pPr>
        <w:ind w:left="-142"/>
        <w:rPr>
          <w:rFonts w:ascii="Times New Roman" w:hAnsi="Times New Roman" w:cs="Times New Roman"/>
          <w:sz w:val="24"/>
          <w:szCs w:val="24"/>
        </w:rPr>
      </w:pPr>
      <w:r>
        <w:rPr>
          <w:rFonts w:ascii="Times New Roman" w:hAnsi="Times New Roman" w:cs="Times New Roman"/>
          <w:sz w:val="24"/>
          <w:szCs w:val="24"/>
        </w:rPr>
        <w:t>Кількість голосів акціонерів, які не брали участі у голосуванні – 0 голосів.</w:t>
      </w:r>
    </w:p>
    <w:p w14:paraId="68F630E3" w14:textId="77777777" w:rsidR="00431F65" w:rsidRDefault="00DF5316">
      <w:pPr>
        <w:ind w:left="-142"/>
        <w:rPr>
          <w:rFonts w:ascii="Times New Roman" w:hAnsi="Times New Roman" w:cs="Times New Roman"/>
          <w:sz w:val="24"/>
          <w:szCs w:val="24"/>
        </w:rPr>
      </w:pPr>
      <w:r>
        <w:rPr>
          <w:rFonts w:ascii="Times New Roman" w:hAnsi="Times New Roman" w:cs="Times New Roman"/>
          <w:sz w:val="24"/>
          <w:szCs w:val="24"/>
        </w:rPr>
        <w:t>Кількість голосів акціонерів за бюлетенями, визнаними недійсними - 0 голосів.</w:t>
      </w:r>
    </w:p>
    <w:p w14:paraId="47BE6EE6" w14:textId="77777777" w:rsidR="00431F65" w:rsidRDefault="00DF5316">
      <w:pPr>
        <w:spacing w:after="80"/>
        <w:ind w:left="-142"/>
        <w:rPr>
          <w:rFonts w:ascii="Times New Roman" w:hAnsi="Times New Roman" w:cs="Times New Roman"/>
          <w:sz w:val="16"/>
          <w:szCs w:val="16"/>
        </w:rPr>
      </w:pPr>
      <w:r>
        <w:rPr>
          <w:rFonts w:ascii="Times New Roman" w:hAnsi="Times New Roman" w:cs="Times New Roman"/>
          <w:b/>
          <w:bCs/>
          <w:sz w:val="24"/>
          <w:szCs w:val="24"/>
        </w:rPr>
        <w:t>Рішення прийнято.</w:t>
      </w:r>
      <w:r>
        <w:rPr>
          <w:rFonts w:ascii="Times New Roman" w:hAnsi="Times New Roman" w:cs="Times New Roman"/>
          <w:b/>
          <w:bCs/>
          <w:sz w:val="24"/>
          <w:szCs w:val="24"/>
          <w:lang w:val="en-US"/>
        </w:rPr>
        <w:t xml:space="preserve"> </w:t>
      </w:r>
    </w:p>
    <w:p w14:paraId="6FB13FC0" w14:textId="77777777" w:rsidR="00431F65" w:rsidRDefault="00DF5316">
      <w:pPr>
        <w:spacing w:after="40"/>
        <w:ind w:left="-142"/>
        <w:rPr>
          <w:rFonts w:ascii="Times New Roman" w:hAnsi="Times New Roman" w:cs="Times New Roman"/>
          <w:sz w:val="24"/>
          <w:szCs w:val="24"/>
          <w:lang w:val="en-US"/>
        </w:rPr>
      </w:pPr>
      <w:bookmarkStart w:id="0" w:name="_Hlk142853532"/>
      <w:r>
        <w:rPr>
          <w:rFonts w:ascii="Times New Roman" w:hAnsi="Times New Roman" w:cs="Times New Roman"/>
          <w:b/>
          <w:bCs/>
          <w:sz w:val="24"/>
          <w:szCs w:val="24"/>
          <w:lang w:val="en-US"/>
        </w:rPr>
        <w:t xml:space="preserve">Вирішили:  </w:t>
      </w:r>
      <w:r>
        <w:rPr>
          <w:rFonts w:ascii="Times New Roman" w:hAnsi="Times New Roman" w:cs="Times New Roman"/>
          <w:sz w:val="24"/>
          <w:szCs w:val="24"/>
        </w:rPr>
        <w:t>Не використовувати переважне право акціонерів на придбання акцій додаткової емісії ПРИВАТНОГО АКЦІОНЕРНОГО ТОВАРИСТВА “САЛИВОНКІВСЬКИЙ ЦУКРОВИЙ ЗАВОД” у процесі їх розміщення.</w:t>
      </w:r>
      <w:r>
        <w:rPr>
          <w:rFonts w:ascii="Times New Roman" w:hAnsi="Times New Roman" w:cs="Times New Roman"/>
          <w:sz w:val="24"/>
          <w:szCs w:val="24"/>
          <w:lang w:val="en-US"/>
        </w:rPr>
        <w:t xml:space="preserve"> </w:t>
      </w:r>
      <w:bookmarkEnd w:id="0"/>
      <w:r>
        <w:rPr>
          <w:rFonts w:ascii="Times New Roman" w:hAnsi="Times New Roman" w:cs="Times New Roman"/>
          <w:sz w:val="24"/>
          <w:szCs w:val="24"/>
          <w:lang w:val="en-US"/>
        </w:rPr>
        <w:t xml:space="preserve"> </w:t>
      </w:r>
    </w:p>
    <w:p w14:paraId="7DE78C8D" w14:textId="77777777" w:rsidR="00431F65" w:rsidRDefault="00DF5316">
      <w:pPr>
        <w:spacing w:after="0"/>
        <w:ind w:left="-142"/>
        <w:rPr>
          <w:rFonts w:ascii="Times New Roman" w:eastAsia="Times New Roman" w:hAnsi="Times New Roman" w:cs="Times New Roman"/>
          <w:sz w:val="24"/>
          <w:szCs w:val="24"/>
          <w:lang w:val="en-US" w:eastAsia="ru-RU"/>
        </w:rPr>
      </w:pPr>
      <w:r>
        <w:rPr>
          <w:rFonts w:ascii="Times New Roman" w:eastAsia="Times New Roman" w:hAnsi="Times New Roman" w:cs="Times New Roman"/>
          <w:sz w:val="16"/>
          <w:szCs w:val="16"/>
          <w:lang w:val="en-US" w:eastAsia="ru-RU"/>
        </w:rPr>
        <w:t xml:space="preserve"> </w:t>
      </w:r>
      <w:r>
        <w:rPr>
          <w:rFonts w:ascii="Times New Roman" w:eastAsia="Times New Roman" w:hAnsi="Times New Roman" w:cs="Times New Roman"/>
          <w:sz w:val="16"/>
          <w:szCs w:val="16"/>
          <w:lang w:eastAsia="ru-RU"/>
        </w:rPr>
        <w:t xml:space="preserve"> </w:t>
      </w:r>
    </w:p>
    <w:p w14:paraId="3707FB54" w14:textId="77777777" w:rsidR="00431F65" w:rsidRDefault="00431F65">
      <w:pPr>
        <w:spacing w:line="256" w:lineRule="auto"/>
        <w:ind w:left="-142"/>
        <w:rPr>
          <w:rFonts w:ascii="Times New Roman" w:eastAsia="Times New Roman" w:hAnsi="Times New Roman" w:cs="Times New Roman"/>
          <w:sz w:val="24"/>
          <w:szCs w:val="24"/>
          <w:lang w:val="en-US" w:eastAsia="ru-RU"/>
        </w:rPr>
      </w:pPr>
    </w:p>
    <w:tbl>
      <w:tblPr>
        <w:tblStyle w:val="af3"/>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431F65" w14:paraId="2AA5D18F" w14:textId="77777777">
        <w:tc>
          <w:tcPr>
            <w:tcW w:w="9639" w:type="dxa"/>
          </w:tcPr>
          <w:p w14:paraId="484193F7" w14:textId="77777777" w:rsidR="00431F65" w:rsidRDefault="00DF5316">
            <w:pPr>
              <w:tabs>
                <w:tab w:val="left" w:pos="851"/>
              </w:tabs>
              <w:spacing w:before="40" w:after="40"/>
              <w:contextualSpacing/>
              <w:jc w:val="both"/>
              <w:rPr>
                <w:rFonts w:ascii="Times New Roman" w:eastAsia="Times New Roman" w:hAnsi="Times New Roman" w:cs="Times New Roman"/>
                <w:sz w:val="24"/>
                <w:szCs w:val="24"/>
                <w:lang w:eastAsia="ru-RU"/>
              </w:rPr>
            </w:pPr>
            <w:bookmarkStart w:id="1" w:name="_Hlk133252576" w:colFirst="0" w:colLast="0"/>
            <w:r>
              <w:rPr>
                <w:rFonts w:ascii="Times New Roman" w:eastAsia="Times New Roman" w:hAnsi="Times New Roman" w:cs="Times New Roman"/>
                <w:sz w:val="24"/>
                <w:szCs w:val="24"/>
                <w:lang w:eastAsia="ru-RU"/>
              </w:rPr>
              <w:t xml:space="preserve">Цей документ засвідчено електронною печаткою </w:t>
            </w:r>
            <w:r>
              <w:rPr>
                <w:rFonts w:ascii="Times New Roman" w:eastAsia="Times New Roman" w:hAnsi="Times New Roman" w:cs="Times New Roman"/>
                <w:sz w:val="24"/>
                <w:szCs w:val="24"/>
                <w:lang w:eastAsia="ru-RU"/>
              </w:rPr>
              <w:t>Центрального депозитарію цінних паперів.</w:t>
            </w:r>
          </w:p>
          <w:p w14:paraId="16D64B64" w14:textId="77777777" w:rsidR="00431F65" w:rsidRDefault="00431F65">
            <w:pPr>
              <w:tabs>
                <w:tab w:val="left" w:pos="851"/>
              </w:tabs>
              <w:spacing w:before="40" w:after="40"/>
              <w:contextualSpacing/>
              <w:jc w:val="both"/>
              <w:rPr>
                <w:rFonts w:ascii="Times New Roman" w:eastAsia="Times New Roman" w:hAnsi="Times New Roman" w:cs="Times New Roman"/>
                <w:sz w:val="24"/>
                <w:szCs w:val="24"/>
                <w:lang w:eastAsia="ru-RU"/>
              </w:rPr>
            </w:pPr>
          </w:p>
          <w:p w14:paraId="3616FAF1" w14:textId="77777777" w:rsidR="00431F65" w:rsidRDefault="00DF5316">
            <w:pPr>
              <w:tabs>
                <w:tab w:val="left" w:pos="851"/>
              </w:tabs>
              <w:spacing w:before="40" w:after="4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Цей Протокол загальних зборів акціонерів складено в дату і час його підписання головуючим і секретарем Загальних зборів. Інформація про дату та час підписання Протоколу загальних зборів акціонерів шляхом накладення електронного підпису розкривається при перевірці електронного підпису.</w:t>
            </w:r>
          </w:p>
        </w:tc>
      </w:tr>
      <w:bookmarkEnd w:id="1"/>
    </w:tbl>
    <w:p w14:paraId="366524E8" w14:textId="77777777" w:rsidR="00431F65" w:rsidRDefault="00431F65">
      <w:pPr>
        <w:tabs>
          <w:tab w:val="left" w:pos="900"/>
        </w:tabs>
        <w:spacing w:after="0" w:line="240" w:lineRule="auto"/>
        <w:ind w:left="-284"/>
        <w:jc w:val="both"/>
        <w:rPr>
          <w:rFonts w:ascii="Times New Roman" w:eastAsia="Times New Roman" w:hAnsi="Times New Roman" w:cs="Times New Roman"/>
          <w:sz w:val="24"/>
          <w:szCs w:val="24"/>
          <w:lang w:eastAsia="ru-RU"/>
        </w:rPr>
      </w:pPr>
    </w:p>
    <w:p w14:paraId="61459678" w14:textId="77777777" w:rsidR="00431F65" w:rsidRDefault="00431F65">
      <w:pPr>
        <w:tabs>
          <w:tab w:val="left" w:pos="900"/>
        </w:tabs>
        <w:spacing w:after="0" w:line="240" w:lineRule="auto"/>
        <w:ind w:left="-284"/>
        <w:jc w:val="both"/>
        <w:rPr>
          <w:rFonts w:ascii="Times New Roman" w:eastAsia="Times New Roman" w:hAnsi="Times New Roman" w:cs="Times New Roman"/>
          <w:sz w:val="24"/>
          <w:szCs w:val="24"/>
          <w:lang w:eastAsia="ru-RU"/>
        </w:rPr>
      </w:pPr>
    </w:p>
    <w:tbl>
      <w:tblPr>
        <w:tblStyle w:val="af3"/>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2827"/>
        <w:gridCol w:w="3115"/>
      </w:tblGrid>
      <w:tr w:rsidR="00431F65" w14:paraId="426EC3D9" w14:textId="77777777">
        <w:tc>
          <w:tcPr>
            <w:tcW w:w="3403" w:type="dxa"/>
          </w:tcPr>
          <w:p w14:paraId="45AA70A8" w14:textId="77777777" w:rsidR="00431F65" w:rsidRDefault="00431F65">
            <w:pPr>
              <w:tabs>
                <w:tab w:val="left" w:pos="900"/>
              </w:tabs>
              <w:jc w:val="both"/>
              <w:rPr>
                <w:rFonts w:ascii="Times New Roman" w:eastAsia="Times New Roman" w:hAnsi="Times New Roman" w:cs="Times New Roman"/>
                <w:sz w:val="24"/>
                <w:szCs w:val="24"/>
                <w:lang w:eastAsia="ru-RU"/>
              </w:rPr>
            </w:pPr>
          </w:p>
        </w:tc>
        <w:tc>
          <w:tcPr>
            <w:tcW w:w="2827" w:type="dxa"/>
          </w:tcPr>
          <w:p w14:paraId="36B0A88F" w14:textId="77777777" w:rsidR="00431F65" w:rsidRDefault="00431F65">
            <w:pPr>
              <w:tabs>
                <w:tab w:val="left" w:pos="900"/>
              </w:tabs>
              <w:jc w:val="center"/>
              <w:rPr>
                <w:rFonts w:ascii="Times New Roman" w:eastAsia="Times New Roman" w:hAnsi="Times New Roman" w:cs="Times New Roman"/>
                <w:sz w:val="24"/>
                <w:szCs w:val="24"/>
                <w:lang w:eastAsia="ru-RU"/>
              </w:rPr>
            </w:pPr>
          </w:p>
        </w:tc>
        <w:tc>
          <w:tcPr>
            <w:tcW w:w="3115" w:type="dxa"/>
          </w:tcPr>
          <w:p w14:paraId="323F5363" w14:textId="77777777" w:rsidR="00431F65" w:rsidRDefault="00431F65">
            <w:pPr>
              <w:tabs>
                <w:tab w:val="left" w:pos="900"/>
              </w:tabs>
              <w:jc w:val="both"/>
              <w:rPr>
                <w:rFonts w:ascii="Times New Roman" w:eastAsia="Times New Roman" w:hAnsi="Times New Roman" w:cs="Times New Roman"/>
                <w:sz w:val="24"/>
                <w:szCs w:val="24"/>
                <w:lang w:eastAsia="ru-RU"/>
              </w:rPr>
            </w:pPr>
          </w:p>
        </w:tc>
      </w:tr>
      <w:tr w:rsidR="00431F65" w14:paraId="7909B685" w14:textId="77777777">
        <w:tc>
          <w:tcPr>
            <w:tcW w:w="3403" w:type="dxa"/>
          </w:tcPr>
          <w:p w14:paraId="2E5C2F3B" w14:textId="77777777" w:rsidR="00431F65" w:rsidRDefault="00DF5316">
            <w:pPr>
              <w:tabs>
                <w:tab w:val="left" w:pos="900"/>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Головуючий Загальних зборів</w:t>
            </w:r>
          </w:p>
        </w:tc>
        <w:tc>
          <w:tcPr>
            <w:tcW w:w="2827" w:type="dxa"/>
          </w:tcPr>
          <w:p w14:paraId="218CA448" w14:textId="77777777" w:rsidR="00431F65" w:rsidRDefault="00431F65">
            <w:pPr>
              <w:tabs>
                <w:tab w:val="left" w:pos="900"/>
              </w:tabs>
              <w:jc w:val="center"/>
              <w:rPr>
                <w:rFonts w:ascii="Times New Roman" w:eastAsia="Times New Roman" w:hAnsi="Times New Roman" w:cs="Times New Roman"/>
                <w:sz w:val="24"/>
                <w:szCs w:val="24"/>
                <w:highlight w:val="yellow"/>
                <w:lang w:eastAsia="ru-RU"/>
              </w:rPr>
            </w:pPr>
          </w:p>
        </w:tc>
        <w:tc>
          <w:tcPr>
            <w:tcW w:w="3115" w:type="dxa"/>
          </w:tcPr>
          <w:p w14:paraId="2B871A53" w14:textId="77777777" w:rsidR="00431F65" w:rsidRDefault="00DF5316">
            <w:pPr>
              <w:tabs>
                <w:tab w:val="left" w:pos="900"/>
              </w:tabs>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Тарасюк Руслан Анатолійович</w:t>
            </w:r>
          </w:p>
        </w:tc>
      </w:tr>
      <w:tr w:rsidR="00431F65" w14:paraId="3434C330" w14:textId="77777777">
        <w:tc>
          <w:tcPr>
            <w:tcW w:w="3403" w:type="dxa"/>
          </w:tcPr>
          <w:p w14:paraId="04ABFA64" w14:textId="77777777" w:rsidR="00431F65" w:rsidRDefault="00431F65">
            <w:pPr>
              <w:tabs>
                <w:tab w:val="left" w:pos="900"/>
              </w:tabs>
              <w:rPr>
                <w:rFonts w:ascii="Times New Roman" w:eastAsia="Times New Roman" w:hAnsi="Times New Roman" w:cs="Times New Roman"/>
                <w:sz w:val="24"/>
                <w:szCs w:val="24"/>
                <w:lang w:eastAsia="ru-RU"/>
              </w:rPr>
            </w:pPr>
          </w:p>
        </w:tc>
        <w:tc>
          <w:tcPr>
            <w:tcW w:w="2827" w:type="dxa"/>
          </w:tcPr>
          <w:p w14:paraId="54B17B5C" w14:textId="77777777" w:rsidR="00431F65" w:rsidRDefault="00431F65">
            <w:pPr>
              <w:tabs>
                <w:tab w:val="left" w:pos="900"/>
              </w:tabs>
              <w:jc w:val="center"/>
              <w:rPr>
                <w:rFonts w:ascii="Times New Roman" w:eastAsia="Times New Roman" w:hAnsi="Times New Roman" w:cs="Times New Roman"/>
                <w:sz w:val="24"/>
                <w:szCs w:val="24"/>
                <w:highlight w:val="yellow"/>
                <w:lang w:eastAsia="ru-RU"/>
              </w:rPr>
            </w:pPr>
          </w:p>
        </w:tc>
        <w:tc>
          <w:tcPr>
            <w:tcW w:w="3115" w:type="dxa"/>
          </w:tcPr>
          <w:p w14:paraId="37D658A1" w14:textId="77777777" w:rsidR="00431F65" w:rsidRDefault="00431F65">
            <w:pPr>
              <w:tabs>
                <w:tab w:val="left" w:pos="900"/>
              </w:tabs>
              <w:rPr>
                <w:rFonts w:ascii="Times New Roman" w:eastAsia="Times New Roman" w:hAnsi="Times New Roman" w:cs="Times New Roman"/>
                <w:sz w:val="24"/>
                <w:szCs w:val="24"/>
                <w:highlight w:val="yellow"/>
                <w:lang w:eastAsia="ru-RU"/>
              </w:rPr>
            </w:pPr>
          </w:p>
          <w:p w14:paraId="3512FB05" w14:textId="77777777" w:rsidR="00431F65" w:rsidRDefault="00431F65">
            <w:pPr>
              <w:tabs>
                <w:tab w:val="left" w:pos="900"/>
              </w:tabs>
              <w:rPr>
                <w:rFonts w:ascii="Times New Roman" w:eastAsia="Times New Roman" w:hAnsi="Times New Roman" w:cs="Times New Roman"/>
                <w:sz w:val="24"/>
                <w:szCs w:val="24"/>
                <w:highlight w:val="yellow"/>
                <w:lang w:eastAsia="ru-RU"/>
              </w:rPr>
            </w:pPr>
          </w:p>
        </w:tc>
      </w:tr>
      <w:tr w:rsidR="00431F65" w14:paraId="414A4DEB" w14:textId="77777777">
        <w:tc>
          <w:tcPr>
            <w:tcW w:w="3403" w:type="dxa"/>
          </w:tcPr>
          <w:p w14:paraId="6730D024" w14:textId="77777777" w:rsidR="00431F65" w:rsidRDefault="00DF5316">
            <w:pPr>
              <w:tabs>
                <w:tab w:val="left" w:pos="900"/>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Секретар Загальних зборів</w:t>
            </w:r>
          </w:p>
        </w:tc>
        <w:tc>
          <w:tcPr>
            <w:tcW w:w="2827" w:type="dxa"/>
          </w:tcPr>
          <w:p w14:paraId="56ADEEC3" w14:textId="77777777" w:rsidR="00431F65" w:rsidRDefault="00431F65">
            <w:pPr>
              <w:tabs>
                <w:tab w:val="left" w:pos="900"/>
              </w:tabs>
              <w:jc w:val="center"/>
              <w:rPr>
                <w:rFonts w:ascii="Times New Roman" w:eastAsia="Times New Roman" w:hAnsi="Times New Roman" w:cs="Times New Roman"/>
                <w:sz w:val="24"/>
                <w:szCs w:val="24"/>
                <w:highlight w:val="yellow"/>
                <w:lang w:eastAsia="ru-RU"/>
              </w:rPr>
            </w:pPr>
          </w:p>
        </w:tc>
        <w:tc>
          <w:tcPr>
            <w:tcW w:w="3115" w:type="dxa"/>
          </w:tcPr>
          <w:p w14:paraId="69AD8814" w14:textId="77777777" w:rsidR="00431F65" w:rsidRDefault="00DF5316">
            <w:pPr>
              <w:tabs>
                <w:tab w:val="left" w:pos="900"/>
              </w:tabs>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Невзгляденко Володимир Миколайович</w:t>
            </w:r>
          </w:p>
        </w:tc>
      </w:tr>
      <w:tr w:rsidR="00431F65" w14:paraId="74752ED6" w14:textId="77777777">
        <w:tc>
          <w:tcPr>
            <w:tcW w:w="3403" w:type="dxa"/>
          </w:tcPr>
          <w:p w14:paraId="5A9C045D" w14:textId="77777777" w:rsidR="00431F65" w:rsidRDefault="00431F65">
            <w:pPr>
              <w:tabs>
                <w:tab w:val="left" w:pos="900"/>
              </w:tabs>
              <w:jc w:val="both"/>
              <w:rPr>
                <w:rFonts w:ascii="Times New Roman" w:eastAsia="Times New Roman" w:hAnsi="Times New Roman" w:cs="Times New Roman"/>
                <w:sz w:val="24"/>
                <w:szCs w:val="24"/>
                <w:lang w:eastAsia="ru-RU"/>
              </w:rPr>
            </w:pPr>
          </w:p>
        </w:tc>
        <w:tc>
          <w:tcPr>
            <w:tcW w:w="2827" w:type="dxa"/>
          </w:tcPr>
          <w:p w14:paraId="2E605561" w14:textId="77777777" w:rsidR="00431F65" w:rsidRDefault="00431F65">
            <w:pPr>
              <w:tabs>
                <w:tab w:val="left" w:pos="900"/>
              </w:tabs>
              <w:jc w:val="center"/>
              <w:rPr>
                <w:rFonts w:ascii="Times New Roman" w:eastAsia="Times New Roman" w:hAnsi="Times New Roman" w:cs="Times New Roman"/>
                <w:sz w:val="24"/>
                <w:szCs w:val="24"/>
                <w:lang w:eastAsia="ru-RU"/>
              </w:rPr>
            </w:pPr>
          </w:p>
        </w:tc>
        <w:tc>
          <w:tcPr>
            <w:tcW w:w="3115" w:type="dxa"/>
          </w:tcPr>
          <w:p w14:paraId="40B82BCD" w14:textId="77777777" w:rsidR="00431F65" w:rsidRDefault="00431F65">
            <w:pPr>
              <w:tabs>
                <w:tab w:val="left" w:pos="900"/>
              </w:tabs>
              <w:jc w:val="both"/>
              <w:rPr>
                <w:rFonts w:ascii="Times New Roman" w:eastAsia="Times New Roman" w:hAnsi="Times New Roman" w:cs="Times New Roman"/>
                <w:sz w:val="24"/>
                <w:szCs w:val="24"/>
                <w:lang w:eastAsia="ru-RU"/>
              </w:rPr>
            </w:pPr>
          </w:p>
        </w:tc>
      </w:tr>
    </w:tbl>
    <w:p w14:paraId="4E92C000" w14:textId="77777777" w:rsidR="00431F65" w:rsidRDefault="00431F65">
      <w:pPr>
        <w:tabs>
          <w:tab w:val="left" w:pos="900"/>
        </w:tabs>
        <w:spacing w:after="0" w:line="240" w:lineRule="auto"/>
        <w:ind w:left="-284"/>
        <w:jc w:val="both"/>
        <w:rPr>
          <w:rFonts w:ascii="Times New Roman" w:eastAsia="Times New Roman" w:hAnsi="Times New Roman" w:cs="Times New Roman"/>
          <w:sz w:val="24"/>
          <w:szCs w:val="24"/>
          <w:lang w:eastAsia="ru-RU"/>
        </w:rPr>
      </w:pPr>
    </w:p>
    <w:p w14:paraId="6EDCAE5E" w14:textId="77777777" w:rsidR="00431F65" w:rsidRDefault="00431F65">
      <w:pPr>
        <w:rPr>
          <w:lang w:val="en-US"/>
        </w:rPr>
      </w:pPr>
    </w:p>
    <w:sectPr w:rsidR="00431F65">
      <w:pgSz w:w="11906" w:h="16838"/>
      <w:pgMar w:top="1134" w:right="850" w:bottom="1134"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1E13E" w14:textId="77777777" w:rsidR="00431F65" w:rsidRDefault="00DF5316">
      <w:pPr>
        <w:spacing w:after="0" w:line="240" w:lineRule="auto"/>
      </w:pPr>
      <w:r>
        <w:separator/>
      </w:r>
    </w:p>
  </w:endnote>
  <w:endnote w:type="continuationSeparator" w:id="0">
    <w:p w14:paraId="38C2BCB4" w14:textId="77777777" w:rsidR="00431F65" w:rsidRDefault="00DF5316">
      <w:pPr>
        <w:spacing w:after="0" w:line="240" w:lineRule="auto"/>
      </w:pPr>
      <w:r>
        <w:continuationSeparator/>
      </w:r>
    </w:p>
  </w:endnote>
  <w:endnote w:type="continuationNotice" w:id="1">
    <w:p w14:paraId="7B490F56" w14:textId="77777777" w:rsidR="00431F65" w:rsidRDefault="00431F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367B9" w14:textId="77777777" w:rsidR="00431F65" w:rsidRDefault="00DF5316">
      <w:pPr>
        <w:spacing w:after="0" w:line="240" w:lineRule="auto"/>
      </w:pPr>
      <w:r>
        <w:separator/>
      </w:r>
    </w:p>
  </w:footnote>
  <w:footnote w:type="continuationSeparator" w:id="0">
    <w:p w14:paraId="4AD9EB54" w14:textId="77777777" w:rsidR="00431F65" w:rsidRDefault="00DF5316">
      <w:pPr>
        <w:spacing w:after="0" w:line="240" w:lineRule="auto"/>
      </w:pPr>
      <w:r>
        <w:continuationSeparator/>
      </w:r>
    </w:p>
  </w:footnote>
  <w:footnote w:type="continuationNotice" w:id="1">
    <w:p w14:paraId="39456890" w14:textId="77777777" w:rsidR="00431F65" w:rsidRDefault="00431F6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82162E"/>
    <w:multiLevelType w:val="hybridMultilevel"/>
    <w:tmpl w:val="B18CE3BC"/>
    <w:lvl w:ilvl="0" w:tplc="EF7E6E24">
      <w:start w:val="1"/>
      <w:numFmt w:val="decimal"/>
      <w:lvlText w:val="%1."/>
      <w:lvlJc w:val="left"/>
      <w:pPr>
        <w:ind w:left="76" w:hanging="360"/>
      </w:pPr>
      <w:rPr>
        <w:rFonts w:hint="default"/>
      </w:rPr>
    </w:lvl>
    <w:lvl w:ilvl="1" w:tplc="04220019">
      <w:start w:val="1"/>
      <w:numFmt w:val="lowerLetter"/>
      <w:lvlText w:val="%2."/>
      <w:lvlJc w:val="left"/>
      <w:pPr>
        <w:ind w:left="796" w:hanging="360"/>
      </w:pPr>
    </w:lvl>
    <w:lvl w:ilvl="2" w:tplc="0422001B">
      <w:start w:val="1"/>
      <w:numFmt w:val="lowerRoman"/>
      <w:lvlText w:val="%3."/>
      <w:lvlJc w:val="right"/>
      <w:pPr>
        <w:ind w:left="1516" w:hanging="180"/>
      </w:pPr>
    </w:lvl>
    <w:lvl w:ilvl="3" w:tplc="0422000F">
      <w:start w:val="1"/>
      <w:numFmt w:val="decimal"/>
      <w:lvlText w:val="%4."/>
      <w:lvlJc w:val="left"/>
      <w:pPr>
        <w:ind w:left="2236" w:hanging="360"/>
      </w:pPr>
    </w:lvl>
    <w:lvl w:ilvl="4" w:tplc="04220019">
      <w:start w:val="1"/>
      <w:numFmt w:val="lowerLetter"/>
      <w:lvlText w:val="%5."/>
      <w:lvlJc w:val="left"/>
      <w:pPr>
        <w:ind w:left="2956" w:hanging="360"/>
      </w:pPr>
    </w:lvl>
    <w:lvl w:ilvl="5" w:tplc="0422001B">
      <w:start w:val="1"/>
      <w:numFmt w:val="lowerRoman"/>
      <w:lvlText w:val="%6."/>
      <w:lvlJc w:val="right"/>
      <w:pPr>
        <w:ind w:left="3676" w:hanging="180"/>
      </w:pPr>
    </w:lvl>
    <w:lvl w:ilvl="6" w:tplc="0422000F">
      <w:start w:val="1"/>
      <w:numFmt w:val="decimal"/>
      <w:lvlText w:val="%7."/>
      <w:lvlJc w:val="left"/>
      <w:pPr>
        <w:ind w:left="4396" w:hanging="360"/>
      </w:pPr>
    </w:lvl>
    <w:lvl w:ilvl="7" w:tplc="04220019">
      <w:start w:val="1"/>
      <w:numFmt w:val="lowerLetter"/>
      <w:lvlText w:val="%8."/>
      <w:lvlJc w:val="left"/>
      <w:pPr>
        <w:ind w:left="5116" w:hanging="360"/>
      </w:pPr>
    </w:lvl>
    <w:lvl w:ilvl="8" w:tplc="0422001B">
      <w:start w:val="1"/>
      <w:numFmt w:val="lowerRoman"/>
      <w:lvlText w:val="%9."/>
      <w:lvlJc w:val="right"/>
      <w:pPr>
        <w:ind w:left="5836" w:hanging="180"/>
      </w:pPr>
    </w:lvl>
  </w:abstractNum>
  <w:abstractNum w:abstractNumId="1" w15:restartNumberingAfterBreak="0">
    <w:nsid w:val="51A62611"/>
    <w:multiLevelType w:val="hybridMultilevel"/>
    <w:tmpl w:val="93F0025C"/>
    <w:lvl w:ilvl="0" w:tplc="DD5EFA4A">
      <w:start w:val="1"/>
      <w:numFmt w:val="decimal"/>
      <w:lvlText w:val="%1."/>
      <w:lvlJc w:val="left"/>
      <w:pPr>
        <w:ind w:left="708" w:hanging="850"/>
      </w:pPr>
      <w:rPr>
        <w:rFonts w:hint="default"/>
      </w:rPr>
    </w:lvl>
    <w:lvl w:ilvl="1" w:tplc="20000019" w:tentative="1">
      <w:start w:val="1"/>
      <w:numFmt w:val="lowerLetter"/>
      <w:lvlText w:val="%2."/>
      <w:lvlJc w:val="left"/>
      <w:pPr>
        <w:ind w:left="938" w:hanging="360"/>
      </w:pPr>
    </w:lvl>
    <w:lvl w:ilvl="2" w:tplc="2000001B" w:tentative="1">
      <w:start w:val="1"/>
      <w:numFmt w:val="lowerRoman"/>
      <w:lvlText w:val="%3."/>
      <w:lvlJc w:val="right"/>
      <w:pPr>
        <w:ind w:left="1658" w:hanging="180"/>
      </w:pPr>
    </w:lvl>
    <w:lvl w:ilvl="3" w:tplc="2000000F" w:tentative="1">
      <w:start w:val="1"/>
      <w:numFmt w:val="decimal"/>
      <w:lvlText w:val="%4."/>
      <w:lvlJc w:val="left"/>
      <w:pPr>
        <w:ind w:left="2378" w:hanging="360"/>
      </w:pPr>
    </w:lvl>
    <w:lvl w:ilvl="4" w:tplc="20000019" w:tentative="1">
      <w:start w:val="1"/>
      <w:numFmt w:val="lowerLetter"/>
      <w:lvlText w:val="%5."/>
      <w:lvlJc w:val="left"/>
      <w:pPr>
        <w:ind w:left="3098" w:hanging="360"/>
      </w:pPr>
    </w:lvl>
    <w:lvl w:ilvl="5" w:tplc="2000001B" w:tentative="1">
      <w:start w:val="1"/>
      <w:numFmt w:val="lowerRoman"/>
      <w:lvlText w:val="%6."/>
      <w:lvlJc w:val="right"/>
      <w:pPr>
        <w:ind w:left="3818" w:hanging="180"/>
      </w:pPr>
    </w:lvl>
    <w:lvl w:ilvl="6" w:tplc="2000000F" w:tentative="1">
      <w:start w:val="1"/>
      <w:numFmt w:val="decimal"/>
      <w:lvlText w:val="%7."/>
      <w:lvlJc w:val="left"/>
      <w:pPr>
        <w:ind w:left="4538" w:hanging="360"/>
      </w:pPr>
    </w:lvl>
    <w:lvl w:ilvl="7" w:tplc="20000019" w:tentative="1">
      <w:start w:val="1"/>
      <w:numFmt w:val="lowerLetter"/>
      <w:lvlText w:val="%8."/>
      <w:lvlJc w:val="left"/>
      <w:pPr>
        <w:ind w:left="5258" w:hanging="360"/>
      </w:pPr>
    </w:lvl>
    <w:lvl w:ilvl="8" w:tplc="2000001B" w:tentative="1">
      <w:start w:val="1"/>
      <w:numFmt w:val="lowerRoman"/>
      <w:lvlText w:val="%9."/>
      <w:lvlJc w:val="right"/>
      <w:pPr>
        <w:ind w:left="5978" w:hanging="180"/>
      </w:pPr>
    </w:lvl>
  </w:abstractNum>
  <w:num w:numId="1" w16cid:durableId="76951216">
    <w:abstractNumId w:val="0"/>
  </w:num>
  <w:num w:numId="2" w16cid:durableId="868493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F65"/>
    <w:rsid w:val="00431F65"/>
    <w:rsid w:val="008C5CB5"/>
    <w:rsid w:val="00DF5316"/>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BA9F7"/>
  <w15:docId w15:val="{C742728E-9773-4B4E-99EB-2DFE4AE06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pPr>
      <w:ind w:left="720"/>
      <w:contextualSpacing/>
    </w:pPr>
  </w:style>
  <w:style w:type="paragraph" w:styleId="a4">
    <w:name w:val="footnote text"/>
    <w:basedOn w:val="a"/>
    <w:link w:val="a5"/>
    <w:semiHidden/>
    <w:pPr>
      <w:spacing w:after="0" w:line="240" w:lineRule="auto"/>
    </w:pPr>
    <w:rPr>
      <w:sz w:val="20"/>
      <w:szCs w:val="20"/>
    </w:rPr>
  </w:style>
  <w:style w:type="paragraph" w:styleId="a6">
    <w:name w:val="annotation text"/>
    <w:basedOn w:val="a"/>
    <w:link w:val="a7"/>
    <w:semiHidden/>
    <w:pPr>
      <w:spacing w:line="240" w:lineRule="auto"/>
    </w:pPr>
    <w:rPr>
      <w:sz w:val="20"/>
      <w:szCs w:val="20"/>
    </w:rPr>
  </w:style>
  <w:style w:type="paragraph" w:styleId="a8">
    <w:name w:val="header"/>
    <w:basedOn w:val="a"/>
    <w:link w:val="a9"/>
    <w:semiHidden/>
    <w:pPr>
      <w:tabs>
        <w:tab w:val="center" w:pos="4677"/>
        <w:tab w:val="right" w:pos="9355"/>
      </w:tabs>
      <w:spacing w:after="0" w:line="240" w:lineRule="auto"/>
    </w:pPr>
  </w:style>
  <w:style w:type="paragraph" w:styleId="aa">
    <w:name w:val="footer"/>
    <w:basedOn w:val="a"/>
    <w:link w:val="ab"/>
    <w:semiHidden/>
    <w:pPr>
      <w:tabs>
        <w:tab w:val="center" w:pos="4677"/>
        <w:tab w:val="right" w:pos="9355"/>
      </w:tabs>
      <w:spacing w:after="0" w:line="240" w:lineRule="auto"/>
    </w:pPr>
  </w:style>
  <w:style w:type="paragraph" w:styleId="HTML">
    <w:name w:val="HTML Preformatted"/>
    <w:basedOn w:val="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paragraph" w:styleId="ac">
    <w:name w:val="endnote text"/>
    <w:link w:val="ad"/>
    <w:semiHidden/>
    <w:pPr>
      <w:spacing w:after="0" w:line="240" w:lineRule="auto"/>
    </w:pPr>
    <w:rPr>
      <w:sz w:val="20"/>
      <w:szCs w:val="20"/>
    </w:rPr>
  </w:style>
  <w:style w:type="character" w:styleId="ae">
    <w:name w:val="line number"/>
    <w:basedOn w:val="a0"/>
    <w:semiHidden/>
  </w:style>
  <w:style w:type="character" w:styleId="af">
    <w:name w:val="Hyperlink"/>
    <w:rPr>
      <w:color w:val="0000FF"/>
      <w:u w:val="single"/>
    </w:rPr>
  </w:style>
  <w:style w:type="character" w:customStyle="1" w:styleId="a5">
    <w:name w:val="Текст сноски Знак"/>
    <w:basedOn w:val="a0"/>
    <w:link w:val="a4"/>
    <w:semiHidden/>
    <w:rPr>
      <w:sz w:val="20"/>
      <w:szCs w:val="20"/>
    </w:rPr>
  </w:style>
  <w:style w:type="character" w:styleId="af0">
    <w:name w:val="footnote reference"/>
    <w:basedOn w:val="a0"/>
    <w:semiHidden/>
    <w:rPr>
      <w:vertAlign w:val="superscript"/>
    </w:rPr>
  </w:style>
  <w:style w:type="character" w:customStyle="1" w:styleId="a7">
    <w:name w:val="Текст примечания Знак"/>
    <w:basedOn w:val="a0"/>
    <w:link w:val="a6"/>
    <w:semiHidden/>
    <w:rPr>
      <w:sz w:val="20"/>
      <w:szCs w:val="20"/>
    </w:rPr>
  </w:style>
  <w:style w:type="character" w:styleId="af1">
    <w:name w:val="annotation reference"/>
    <w:basedOn w:val="a0"/>
    <w:semiHidden/>
    <w:rPr>
      <w:sz w:val="16"/>
      <w:szCs w:val="16"/>
    </w:rPr>
  </w:style>
  <w:style w:type="character" w:customStyle="1" w:styleId="a9">
    <w:name w:val="Верхний колонтитул Знак"/>
    <w:basedOn w:val="a0"/>
    <w:link w:val="a8"/>
    <w:semiHidden/>
  </w:style>
  <w:style w:type="character" w:customStyle="1" w:styleId="ab">
    <w:name w:val="Нижний колонтитул Знак"/>
    <w:basedOn w:val="a0"/>
    <w:link w:val="aa"/>
    <w:semiHidden/>
  </w:style>
  <w:style w:type="character" w:customStyle="1" w:styleId="HTML0">
    <w:name w:val="Стандартный HTML Знак"/>
    <w:basedOn w:val="a0"/>
    <w:link w:val="HTML"/>
    <w:rPr>
      <w:rFonts w:ascii="Courier New" w:eastAsia="Times New Roman" w:hAnsi="Courier New" w:cs="Courier New"/>
      <w:sz w:val="20"/>
      <w:szCs w:val="20"/>
      <w:lang w:eastAsia="uk-UA"/>
    </w:rPr>
  </w:style>
  <w:style w:type="character" w:customStyle="1" w:styleId="FootnoteTextChar">
    <w:name w:val="Footnote Text Char"/>
    <w:semiHidden/>
    <w:rPr>
      <w:sz w:val="20"/>
      <w:szCs w:val="20"/>
    </w:rPr>
  </w:style>
  <w:style w:type="character" w:styleId="af2">
    <w:name w:val="endnote reference"/>
    <w:semiHidden/>
    <w:rPr>
      <w:vertAlign w:val="superscript"/>
    </w:rPr>
  </w:style>
  <w:style w:type="character" w:customStyle="1" w:styleId="ad">
    <w:name w:val="Текст концевой сноски Знак"/>
    <w:link w:val="ac"/>
    <w:semiHidden/>
    <w:rPr>
      <w:sz w:val="20"/>
      <w:szCs w:val="20"/>
    </w:rPr>
  </w:style>
  <w:style w:type="table" w:styleId="1">
    <w:name w:val="Table Simple 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3">
    <w:name w:val="Table Grid"/>
    <w:basedOn w:val="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mpd="sng" algn="ctr">
          <a:solidFill>
            <a:schemeClr val="phClr"/>
          </a:solidFill>
          <a:prstDash val="solid"/>
          <a:miter lim="800000"/>
        </a:ln>
        <a:ln w="12700" cmpd="sng" algn="ctr">
          <a:solidFill>
            <a:schemeClr val="phClr"/>
          </a:solidFill>
          <a:prstDash val="solid"/>
          <a:miter lim="800000"/>
        </a:ln>
        <a:ln w="19050"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A32BBC60D5A1EA4D93AC0861CD7E5B14" ma:contentTypeVersion="5" ma:contentTypeDescription="Створення нового документа." ma:contentTypeScope="" ma:versionID="1c00ad86b2673ba1245e974e895759a5">
  <xsd:schema xmlns:xsd="http://www.w3.org/2001/XMLSchema" xmlns:xs="http://www.w3.org/2001/XMLSchema" xmlns:p="http://schemas.microsoft.com/office/2006/metadata/properties" xmlns:ns2="98b98d37-ebbb-4a39-ab84-b1238f807dc3" xmlns:ns3="76bfb5bb-1604-4d72-9843-8830db66fd49" targetNamespace="http://schemas.microsoft.com/office/2006/metadata/properties" ma:root="true" ma:fieldsID="15d51a2461185126bbf249cff44bf723" ns2:_="" ns3:_="">
    <xsd:import namespace="98b98d37-ebbb-4a39-ab84-b1238f807dc3"/>
    <xsd:import namespace="76bfb5bb-1604-4d72-9843-8830db66fd4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b98d37-ebbb-4a39-ab84-b1238f807d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6bfb5bb-1604-4d72-9843-8830db66fd49"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00D05B-B187-4D24-9829-1DECEB1ABAA6}">
  <ds:schemaRefs>
    <ds:schemaRef ds:uri="http://schemas.microsoft.com/vsto/sample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C2C19C-41CE-4F6A-BD0A-767B623E9BFC}">
  <ds:schemaRefs>
    <ds:schemaRef ds:uri="http://schemas.microsoft.com/vsto/samples"/>
    <ds:schemaRef ds:uri="http://schemas.microsoft.com/sharepoint/v3/contenttype/forms"/>
  </ds:schemaRefs>
</ds:datastoreItem>
</file>

<file path=customXml/itemProps3.xml><?xml version="1.0" encoding="utf-8"?>
<ds:datastoreItem xmlns:ds="http://schemas.openxmlformats.org/officeDocument/2006/customXml" ds:itemID="{91851CB8-ED4B-441A-AF32-8DF3B3B852BE}">
  <ds:schemaRefs>
    <ds:schemaRef ds:uri="http://schemas.microsoft.com/vsto/sample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b98d37-ebbb-4a39-ab84-b1238f807dc3"/>
    <ds:schemaRef ds:uri="76bfb5bb-1604-4d72-9843-8830db66fd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1505</Words>
  <Characters>8585</Characters>
  <Application>Microsoft Office Word</Application>
  <DocSecurity>0</DocSecurity>
  <Lines>71</Lines>
  <Paragraphs>20</Paragraphs>
  <ScaleCrop>false</ScaleCrop>
  <Company/>
  <LinksUpToDate>false</LinksUpToDate>
  <CharactersWithSpaces>10070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Дмитро Панчугін</dc:creator>
  <cp:lastModifiedBy>Юлія Чураченко</cp:lastModifiedBy>
  <cp:revision>2</cp:revision>
  <dcterms:created xsi:type="dcterms:W3CDTF">2026-02-24T16:03:00Z</dcterms:created>
  <dcterms:modified xsi:type="dcterms:W3CDTF">2026-02-24T16:03:00Z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0x010100A32BBC60D5A1EA4D93AC0861CD7E5B14</vt:lpwstr>
  </property>
</Properties>
</file>